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809"/>
        <w:gridCol w:w="7433"/>
      </w:tblGrid>
      <w:tr w:rsidR="00FE24DA" w:rsidRPr="0075520B" w:rsidTr="004923FC">
        <w:tc>
          <w:tcPr>
            <w:tcW w:w="9242" w:type="dxa"/>
            <w:gridSpan w:val="2"/>
          </w:tcPr>
          <w:p w:rsidR="00FE24DA" w:rsidRPr="0075520B" w:rsidRDefault="0083445B" w:rsidP="00FE24DA">
            <w:pPr>
              <w:jc w:val="center"/>
              <w:rPr>
                <w:b/>
                <w:sz w:val="20"/>
              </w:rPr>
            </w:pPr>
            <w:r w:rsidRPr="0075520B">
              <w:rPr>
                <w:b/>
                <w:sz w:val="20"/>
              </w:rPr>
              <w:t>Group 1</w:t>
            </w:r>
            <w:r w:rsidR="00FE24DA" w:rsidRPr="0075520B">
              <w:rPr>
                <w:b/>
                <w:sz w:val="20"/>
              </w:rPr>
              <w:t>: “The all-inclusive versus the status quo”</w:t>
            </w:r>
          </w:p>
          <w:p w:rsidR="002A1852" w:rsidRPr="0075520B" w:rsidRDefault="002A1852" w:rsidP="00FE24DA">
            <w:pPr>
              <w:jc w:val="center"/>
              <w:rPr>
                <w:b/>
                <w:sz w:val="20"/>
              </w:rPr>
            </w:pPr>
          </w:p>
        </w:tc>
      </w:tr>
      <w:tr w:rsidR="00FE24DA" w:rsidRPr="0075520B" w:rsidTr="002A1852">
        <w:tc>
          <w:tcPr>
            <w:tcW w:w="1809" w:type="dxa"/>
          </w:tcPr>
          <w:p w:rsidR="00FE24DA" w:rsidRPr="0075520B" w:rsidRDefault="002A1852" w:rsidP="00FE24DA">
            <w:pPr>
              <w:rPr>
                <w:b/>
                <w:sz w:val="20"/>
              </w:rPr>
            </w:pPr>
            <w:r w:rsidRPr="0075520B">
              <w:rPr>
                <w:b/>
                <w:sz w:val="20"/>
              </w:rPr>
              <w:t>Facilitator</w:t>
            </w:r>
          </w:p>
        </w:tc>
        <w:tc>
          <w:tcPr>
            <w:tcW w:w="7433" w:type="dxa"/>
          </w:tcPr>
          <w:p w:rsidR="00FE24DA" w:rsidRPr="0075520B" w:rsidRDefault="002A1852" w:rsidP="00FE24DA">
            <w:pPr>
              <w:rPr>
                <w:sz w:val="20"/>
              </w:rPr>
            </w:pPr>
            <w:r w:rsidRPr="0075520B">
              <w:rPr>
                <w:sz w:val="20"/>
              </w:rPr>
              <w:t>Heledd Williams</w:t>
            </w:r>
          </w:p>
        </w:tc>
      </w:tr>
      <w:tr w:rsidR="00FE24DA" w:rsidRPr="0075520B" w:rsidTr="002A1852">
        <w:tc>
          <w:tcPr>
            <w:tcW w:w="1809" w:type="dxa"/>
          </w:tcPr>
          <w:p w:rsidR="00FE24DA" w:rsidRPr="0075520B" w:rsidRDefault="002A1852" w:rsidP="00FE24DA">
            <w:pPr>
              <w:rPr>
                <w:b/>
                <w:sz w:val="20"/>
              </w:rPr>
            </w:pPr>
            <w:r w:rsidRPr="0075520B">
              <w:rPr>
                <w:b/>
                <w:sz w:val="20"/>
              </w:rPr>
              <w:t>Scribe</w:t>
            </w:r>
          </w:p>
        </w:tc>
        <w:tc>
          <w:tcPr>
            <w:tcW w:w="7433" w:type="dxa"/>
          </w:tcPr>
          <w:p w:rsidR="00FE24DA" w:rsidRPr="0075520B" w:rsidRDefault="002A1852" w:rsidP="00FE24DA">
            <w:pPr>
              <w:rPr>
                <w:sz w:val="20"/>
              </w:rPr>
            </w:pPr>
            <w:r w:rsidRPr="0075520B">
              <w:rPr>
                <w:sz w:val="20"/>
              </w:rPr>
              <w:t>Llew Moules-Jones</w:t>
            </w:r>
          </w:p>
        </w:tc>
      </w:tr>
      <w:tr w:rsidR="00FE24DA" w:rsidRPr="0075520B" w:rsidTr="002A1852">
        <w:tc>
          <w:tcPr>
            <w:tcW w:w="1809" w:type="dxa"/>
          </w:tcPr>
          <w:p w:rsidR="00FE24DA" w:rsidRPr="0075520B" w:rsidRDefault="002A1852" w:rsidP="00FE24DA">
            <w:pPr>
              <w:rPr>
                <w:b/>
                <w:sz w:val="20"/>
              </w:rPr>
            </w:pPr>
            <w:r w:rsidRPr="0075520B">
              <w:rPr>
                <w:b/>
                <w:sz w:val="20"/>
              </w:rPr>
              <w:t>Group members</w:t>
            </w:r>
          </w:p>
        </w:tc>
        <w:tc>
          <w:tcPr>
            <w:tcW w:w="7433" w:type="dxa"/>
          </w:tcPr>
          <w:p w:rsidR="00FE24DA" w:rsidRPr="0075520B" w:rsidRDefault="002A1852" w:rsidP="00FE24DA">
            <w:pPr>
              <w:rPr>
                <w:sz w:val="20"/>
              </w:rPr>
            </w:pPr>
            <w:r w:rsidRPr="0075520B">
              <w:rPr>
                <w:sz w:val="20"/>
              </w:rPr>
              <w:t>Jude Butcher, Agoriad</w:t>
            </w:r>
          </w:p>
          <w:p w:rsidR="002A1852" w:rsidRPr="0075520B" w:rsidRDefault="002A1852" w:rsidP="00FE24DA">
            <w:pPr>
              <w:rPr>
                <w:sz w:val="20"/>
              </w:rPr>
            </w:pPr>
            <w:r w:rsidRPr="0075520B">
              <w:rPr>
                <w:sz w:val="20"/>
              </w:rPr>
              <w:t>Tessa Callaghan, Cardiff &amp; Vale NHS Trust</w:t>
            </w:r>
          </w:p>
          <w:p w:rsidR="002A1852" w:rsidRPr="0075520B" w:rsidRDefault="002A1852" w:rsidP="00FE24DA">
            <w:pPr>
              <w:rPr>
                <w:sz w:val="20"/>
              </w:rPr>
            </w:pPr>
            <w:proofErr w:type="spellStart"/>
            <w:r w:rsidRPr="0075520B">
              <w:rPr>
                <w:sz w:val="20"/>
              </w:rPr>
              <w:t>Maggi</w:t>
            </w:r>
            <w:proofErr w:type="spellEnd"/>
            <w:r w:rsidRPr="0075520B">
              <w:rPr>
                <w:sz w:val="20"/>
              </w:rPr>
              <w:t xml:space="preserve"> Dawson, WEA South Wales</w:t>
            </w:r>
          </w:p>
          <w:p w:rsidR="002A1852" w:rsidRPr="0075520B" w:rsidRDefault="002A1852" w:rsidP="00FE24DA">
            <w:pPr>
              <w:rPr>
                <w:sz w:val="20"/>
              </w:rPr>
            </w:pPr>
            <w:proofErr w:type="spellStart"/>
            <w:r w:rsidRPr="0075520B">
              <w:rPr>
                <w:sz w:val="20"/>
              </w:rPr>
              <w:t>Hywel</w:t>
            </w:r>
            <w:proofErr w:type="spellEnd"/>
            <w:r w:rsidRPr="0075520B">
              <w:rPr>
                <w:sz w:val="20"/>
              </w:rPr>
              <w:t xml:space="preserve"> Davies, </w:t>
            </w:r>
            <w:proofErr w:type="spellStart"/>
            <w:r w:rsidRPr="0075520B">
              <w:rPr>
                <w:sz w:val="20"/>
              </w:rPr>
              <w:t>Prifysgol</w:t>
            </w:r>
            <w:proofErr w:type="spellEnd"/>
            <w:r w:rsidRPr="0075520B">
              <w:rPr>
                <w:sz w:val="20"/>
              </w:rPr>
              <w:t xml:space="preserve"> Aberystwyth</w:t>
            </w:r>
          </w:p>
          <w:p w:rsidR="002A1852" w:rsidRPr="0075520B" w:rsidRDefault="002A1852" w:rsidP="00FE24DA">
            <w:pPr>
              <w:rPr>
                <w:sz w:val="20"/>
              </w:rPr>
            </w:pPr>
            <w:r w:rsidRPr="0075520B">
              <w:rPr>
                <w:sz w:val="20"/>
              </w:rPr>
              <w:t>Annette Evans, Bridgend College</w:t>
            </w:r>
          </w:p>
          <w:p w:rsidR="002A1852" w:rsidRPr="0075520B" w:rsidRDefault="002A1852" w:rsidP="00FE24DA">
            <w:pPr>
              <w:rPr>
                <w:sz w:val="20"/>
              </w:rPr>
            </w:pPr>
            <w:r w:rsidRPr="0075520B">
              <w:rPr>
                <w:sz w:val="20"/>
              </w:rPr>
              <w:t>Ruth Harwood, Merthyr Tydfil Institute for the Blind</w:t>
            </w:r>
          </w:p>
          <w:p w:rsidR="002A1852" w:rsidRPr="0075520B" w:rsidRDefault="002A1852" w:rsidP="00FE24DA">
            <w:pPr>
              <w:rPr>
                <w:sz w:val="20"/>
              </w:rPr>
            </w:pPr>
            <w:r w:rsidRPr="0075520B">
              <w:rPr>
                <w:sz w:val="20"/>
              </w:rPr>
              <w:t xml:space="preserve">Paul Jones, </w:t>
            </w:r>
            <w:proofErr w:type="spellStart"/>
            <w:r w:rsidRPr="0075520B">
              <w:rPr>
                <w:sz w:val="20"/>
              </w:rPr>
              <w:t>Caerffili</w:t>
            </w:r>
            <w:proofErr w:type="spellEnd"/>
            <w:r w:rsidRPr="0075520B">
              <w:rPr>
                <w:sz w:val="20"/>
              </w:rPr>
              <w:t xml:space="preserve"> CBC</w:t>
            </w:r>
          </w:p>
          <w:p w:rsidR="002A1852" w:rsidRPr="0075520B" w:rsidRDefault="002A1852" w:rsidP="00FE24DA">
            <w:pPr>
              <w:rPr>
                <w:sz w:val="20"/>
              </w:rPr>
            </w:pPr>
            <w:r w:rsidRPr="0075520B">
              <w:rPr>
                <w:sz w:val="20"/>
              </w:rPr>
              <w:t>Helen Rees, WAST</w:t>
            </w:r>
          </w:p>
          <w:p w:rsidR="002A1852" w:rsidRPr="0075520B" w:rsidRDefault="002A1852" w:rsidP="00FE24DA">
            <w:pPr>
              <w:rPr>
                <w:sz w:val="20"/>
              </w:rPr>
            </w:pPr>
            <w:r w:rsidRPr="0075520B">
              <w:rPr>
                <w:sz w:val="20"/>
              </w:rPr>
              <w:t xml:space="preserve">Debbie </w:t>
            </w:r>
            <w:proofErr w:type="spellStart"/>
            <w:r w:rsidRPr="0075520B">
              <w:rPr>
                <w:sz w:val="20"/>
              </w:rPr>
              <w:t>Tebbutt</w:t>
            </w:r>
            <w:proofErr w:type="spellEnd"/>
            <w:r w:rsidRPr="0075520B">
              <w:rPr>
                <w:sz w:val="20"/>
              </w:rPr>
              <w:t>, Coleg Menai</w:t>
            </w:r>
          </w:p>
          <w:p w:rsidR="002A1852" w:rsidRPr="0075520B" w:rsidRDefault="002A1852" w:rsidP="00FE24DA">
            <w:pPr>
              <w:rPr>
                <w:sz w:val="20"/>
              </w:rPr>
            </w:pPr>
            <w:r w:rsidRPr="0075520B">
              <w:rPr>
                <w:sz w:val="20"/>
              </w:rPr>
              <w:t xml:space="preserve">Sam Weaver, </w:t>
            </w:r>
            <w:proofErr w:type="spellStart"/>
            <w:r w:rsidRPr="0075520B">
              <w:rPr>
                <w:sz w:val="20"/>
              </w:rPr>
              <w:t>Drugaid</w:t>
            </w:r>
            <w:proofErr w:type="spellEnd"/>
          </w:p>
        </w:tc>
      </w:tr>
      <w:tr w:rsidR="00E159FD" w:rsidRPr="0075520B" w:rsidTr="002A1852">
        <w:tc>
          <w:tcPr>
            <w:tcW w:w="1809" w:type="dxa"/>
          </w:tcPr>
          <w:p w:rsidR="00E159FD" w:rsidRPr="0075520B" w:rsidRDefault="00E159FD" w:rsidP="00FE24DA">
            <w:pPr>
              <w:rPr>
                <w:b/>
                <w:sz w:val="20"/>
              </w:rPr>
            </w:pPr>
            <w:r w:rsidRPr="0075520B">
              <w:rPr>
                <w:b/>
                <w:sz w:val="20"/>
              </w:rPr>
              <w:t>Aims:</w:t>
            </w:r>
          </w:p>
        </w:tc>
        <w:tc>
          <w:tcPr>
            <w:tcW w:w="7433" w:type="dxa"/>
          </w:tcPr>
          <w:p w:rsidR="00E159FD" w:rsidRPr="0075520B" w:rsidRDefault="00E159FD" w:rsidP="004923FC">
            <w:pPr>
              <w:rPr>
                <w:sz w:val="20"/>
              </w:rPr>
            </w:pPr>
            <w:r w:rsidRPr="0075520B">
              <w:rPr>
                <w:sz w:val="20"/>
              </w:rPr>
              <w:t xml:space="preserve">To </w:t>
            </w:r>
            <w:r w:rsidR="004923FC" w:rsidRPr="0075520B">
              <w:rPr>
                <w:sz w:val="20"/>
              </w:rPr>
              <w:t xml:space="preserve">understand the perceived </w:t>
            </w:r>
            <w:r w:rsidRPr="0075520B">
              <w:rPr>
                <w:sz w:val="20"/>
              </w:rPr>
              <w:t xml:space="preserve">pros and cons of </w:t>
            </w:r>
            <w:r w:rsidR="004923FC" w:rsidRPr="0075520B">
              <w:rPr>
                <w:sz w:val="20"/>
              </w:rPr>
              <w:t xml:space="preserve">two specific </w:t>
            </w:r>
            <w:r w:rsidRPr="0075520B">
              <w:rPr>
                <w:sz w:val="20"/>
              </w:rPr>
              <w:t xml:space="preserve">charging methods </w:t>
            </w:r>
            <w:r w:rsidR="004923FC" w:rsidRPr="0075520B">
              <w:rPr>
                <w:sz w:val="20"/>
              </w:rPr>
              <w:t xml:space="preserve">which could be used </w:t>
            </w:r>
            <w:r w:rsidRPr="0075520B">
              <w:rPr>
                <w:sz w:val="20"/>
              </w:rPr>
              <w:t>and those who benefit and do not from the systems.</w:t>
            </w:r>
          </w:p>
        </w:tc>
      </w:tr>
      <w:tr w:rsidR="00E159FD" w:rsidRPr="0075520B" w:rsidTr="002A1852">
        <w:tc>
          <w:tcPr>
            <w:tcW w:w="1809" w:type="dxa"/>
          </w:tcPr>
          <w:p w:rsidR="00E159FD" w:rsidRPr="0075520B" w:rsidRDefault="00E159FD" w:rsidP="00FE24DA">
            <w:pPr>
              <w:rPr>
                <w:b/>
                <w:sz w:val="20"/>
              </w:rPr>
            </w:pPr>
            <w:r w:rsidRPr="0075520B">
              <w:rPr>
                <w:b/>
                <w:sz w:val="20"/>
              </w:rPr>
              <w:t>Context:</w:t>
            </w:r>
          </w:p>
        </w:tc>
        <w:tc>
          <w:tcPr>
            <w:tcW w:w="7433" w:type="dxa"/>
          </w:tcPr>
          <w:p w:rsidR="00E159FD" w:rsidRPr="0075520B" w:rsidRDefault="004923FC" w:rsidP="00A31F87">
            <w:pPr>
              <w:rPr>
                <w:sz w:val="20"/>
              </w:rPr>
            </w:pPr>
            <w:r w:rsidRPr="0075520B">
              <w:rPr>
                <w:sz w:val="20"/>
              </w:rPr>
              <w:t>Currently, Agored Cymru’s main charges are in two parts, an annual ‘centre recognition’ charge and charges for accreditation based on</w:t>
            </w:r>
            <w:r w:rsidR="00B35BDF" w:rsidRPr="0075520B">
              <w:rPr>
                <w:sz w:val="20"/>
              </w:rPr>
              <w:t xml:space="preserve"> actual learner achievement. In our recent </w:t>
            </w:r>
            <w:r w:rsidR="005641EA" w:rsidRPr="0075520B">
              <w:rPr>
                <w:sz w:val="20"/>
              </w:rPr>
              <w:t xml:space="preserve">charges </w:t>
            </w:r>
            <w:r w:rsidR="00B35BDF" w:rsidRPr="0075520B">
              <w:rPr>
                <w:sz w:val="20"/>
              </w:rPr>
              <w:t>survey</w:t>
            </w:r>
            <w:r w:rsidR="00CE38D2" w:rsidRPr="0075520B">
              <w:rPr>
                <w:sz w:val="20"/>
              </w:rPr>
              <w:t xml:space="preserve">, we asked for views on that and two other models. 95% of those that responded indicated that either the current model or a model with a single all encompassing charge for credit either wholly or mostly met their needs, with a higher percentage expressing a stronger preference for current model. </w:t>
            </w:r>
            <w:r w:rsidR="00A31F87" w:rsidRPr="0075520B">
              <w:rPr>
                <w:sz w:val="20"/>
              </w:rPr>
              <w:t>We are aware that different sizes of organisation are likely to have different views, so we would like to explo</w:t>
            </w:r>
            <w:r w:rsidR="00CE38D2" w:rsidRPr="0075520B">
              <w:rPr>
                <w:sz w:val="20"/>
              </w:rPr>
              <w:t xml:space="preserve">re </w:t>
            </w:r>
            <w:r w:rsidR="00A31F87" w:rsidRPr="0075520B">
              <w:rPr>
                <w:sz w:val="20"/>
              </w:rPr>
              <w:t>these two alternatives in more detail.</w:t>
            </w:r>
            <w:r w:rsidR="00CE38D2" w:rsidRPr="0075520B">
              <w:rPr>
                <w:sz w:val="20"/>
              </w:rPr>
              <w:t xml:space="preserve"> </w:t>
            </w:r>
            <w:r w:rsidRPr="0075520B">
              <w:rPr>
                <w:sz w:val="20"/>
              </w:rPr>
              <w:t xml:space="preserve">  </w:t>
            </w:r>
          </w:p>
        </w:tc>
      </w:tr>
      <w:tr w:rsidR="00FE24DA" w:rsidRPr="0075520B" w:rsidTr="002A1852">
        <w:tc>
          <w:tcPr>
            <w:tcW w:w="1809" w:type="dxa"/>
          </w:tcPr>
          <w:p w:rsidR="00FE24DA" w:rsidRPr="0075520B" w:rsidRDefault="003B7819" w:rsidP="00FE24DA">
            <w:pPr>
              <w:rPr>
                <w:sz w:val="20"/>
              </w:rPr>
            </w:pPr>
            <w:r w:rsidRPr="0075520B">
              <w:rPr>
                <w:b/>
                <w:sz w:val="20"/>
              </w:rPr>
              <w:t>Discuss:</w:t>
            </w:r>
          </w:p>
        </w:tc>
        <w:tc>
          <w:tcPr>
            <w:tcW w:w="7433" w:type="dxa"/>
          </w:tcPr>
          <w:p w:rsidR="00A31F87" w:rsidRPr="0075520B" w:rsidRDefault="00A31F87" w:rsidP="003B7819">
            <w:pPr>
              <w:rPr>
                <w:i/>
                <w:sz w:val="20"/>
              </w:rPr>
            </w:pPr>
            <w:r w:rsidRPr="0075520B">
              <w:rPr>
                <w:i/>
                <w:sz w:val="20"/>
              </w:rPr>
              <w:t xml:space="preserve">Understanding that we need to recover the same overall amount of operating cost irrespective of the </w:t>
            </w:r>
            <w:r w:rsidR="00725802" w:rsidRPr="0075520B">
              <w:rPr>
                <w:i/>
                <w:sz w:val="20"/>
              </w:rPr>
              <w:t xml:space="preserve">charging </w:t>
            </w:r>
            <w:r w:rsidRPr="0075520B">
              <w:rPr>
                <w:i/>
                <w:sz w:val="20"/>
              </w:rPr>
              <w:t>method, please consider the following:</w:t>
            </w:r>
          </w:p>
          <w:p w:rsidR="00CF18CE" w:rsidRPr="0075520B" w:rsidRDefault="00CF18CE" w:rsidP="003B7819">
            <w:pPr>
              <w:rPr>
                <w:i/>
                <w:sz w:val="20"/>
              </w:rPr>
            </w:pPr>
            <w:r w:rsidRPr="0075520B">
              <w:rPr>
                <w:i/>
                <w:sz w:val="20"/>
              </w:rPr>
              <w:t>In general terms, w</w:t>
            </w:r>
            <w:r w:rsidR="00A31F87" w:rsidRPr="0075520B">
              <w:rPr>
                <w:i/>
                <w:sz w:val="20"/>
              </w:rPr>
              <w:t xml:space="preserve">hat </w:t>
            </w:r>
            <w:r w:rsidR="00A86645" w:rsidRPr="0075520B">
              <w:rPr>
                <w:i/>
                <w:sz w:val="20"/>
              </w:rPr>
              <w:t xml:space="preserve">would be </w:t>
            </w:r>
            <w:r w:rsidR="00A31F87" w:rsidRPr="0075520B">
              <w:rPr>
                <w:i/>
                <w:sz w:val="20"/>
              </w:rPr>
              <w:t xml:space="preserve">the </w:t>
            </w:r>
            <w:r w:rsidRPr="0075520B">
              <w:rPr>
                <w:i/>
                <w:sz w:val="20"/>
              </w:rPr>
              <w:t xml:space="preserve">perceived </w:t>
            </w:r>
            <w:r w:rsidR="00A31F87" w:rsidRPr="0075520B">
              <w:rPr>
                <w:i/>
                <w:sz w:val="20"/>
              </w:rPr>
              <w:t xml:space="preserve">benefits </w:t>
            </w:r>
            <w:r w:rsidR="00A86645" w:rsidRPr="0075520B">
              <w:rPr>
                <w:i/>
                <w:sz w:val="20"/>
              </w:rPr>
              <w:t xml:space="preserve">for centres </w:t>
            </w:r>
            <w:r w:rsidRPr="0075520B">
              <w:rPr>
                <w:i/>
                <w:sz w:val="20"/>
              </w:rPr>
              <w:t>of no annual charge and an ‘all inclusive’ charge for credit on achievement?</w:t>
            </w:r>
          </w:p>
          <w:p w:rsidR="00725802" w:rsidRPr="0075520B" w:rsidRDefault="00725802" w:rsidP="003B7819">
            <w:pPr>
              <w:rPr>
                <w:i/>
                <w:sz w:val="20"/>
              </w:rPr>
            </w:pPr>
            <w:r w:rsidRPr="0075520B">
              <w:rPr>
                <w:i/>
                <w:sz w:val="20"/>
              </w:rPr>
              <w:t>Wh</w:t>
            </w:r>
            <w:r w:rsidR="00A86645" w:rsidRPr="0075520B">
              <w:rPr>
                <w:i/>
                <w:sz w:val="20"/>
              </w:rPr>
              <w:t>ich centres</w:t>
            </w:r>
            <w:r w:rsidRPr="0075520B">
              <w:rPr>
                <w:i/>
                <w:sz w:val="20"/>
              </w:rPr>
              <w:t xml:space="preserve"> might win and wh</w:t>
            </w:r>
            <w:r w:rsidR="00A86645" w:rsidRPr="0075520B">
              <w:rPr>
                <w:i/>
                <w:sz w:val="20"/>
              </w:rPr>
              <w:t>ich</w:t>
            </w:r>
            <w:r w:rsidRPr="0075520B">
              <w:rPr>
                <w:i/>
                <w:sz w:val="20"/>
              </w:rPr>
              <w:t xml:space="preserve"> might lose using this method?</w:t>
            </w:r>
          </w:p>
          <w:p w:rsidR="00A86645" w:rsidRPr="0075520B" w:rsidRDefault="00A86645" w:rsidP="003B7819">
            <w:pPr>
              <w:rPr>
                <w:i/>
                <w:sz w:val="20"/>
              </w:rPr>
            </w:pPr>
            <w:r w:rsidRPr="0075520B">
              <w:rPr>
                <w:i/>
                <w:sz w:val="20"/>
              </w:rPr>
              <w:t>How might that impact on learners?</w:t>
            </w:r>
          </w:p>
          <w:p w:rsidR="00725802" w:rsidRPr="0075520B" w:rsidRDefault="00725802" w:rsidP="003B7819">
            <w:pPr>
              <w:rPr>
                <w:i/>
                <w:sz w:val="20"/>
              </w:rPr>
            </w:pPr>
            <w:r w:rsidRPr="0075520B">
              <w:rPr>
                <w:i/>
                <w:sz w:val="20"/>
              </w:rPr>
              <w:t xml:space="preserve">How might any element of perceived </w:t>
            </w:r>
            <w:r w:rsidR="00A86645" w:rsidRPr="0075520B">
              <w:rPr>
                <w:i/>
                <w:sz w:val="20"/>
              </w:rPr>
              <w:t>imbalance or ‘</w:t>
            </w:r>
            <w:r w:rsidRPr="0075520B">
              <w:rPr>
                <w:i/>
                <w:sz w:val="20"/>
              </w:rPr>
              <w:t>unfairness</w:t>
            </w:r>
            <w:r w:rsidR="00A86645" w:rsidRPr="0075520B">
              <w:rPr>
                <w:i/>
                <w:sz w:val="20"/>
              </w:rPr>
              <w:t>’</w:t>
            </w:r>
            <w:r w:rsidRPr="0075520B">
              <w:rPr>
                <w:i/>
                <w:sz w:val="20"/>
              </w:rPr>
              <w:t xml:space="preserve"> be overcome?</w:t>
            </w:r>
          </w:p>
          <w:p w:rsidR="003B7819" w:rsidRPr="0075520B" w:rsidRDefault="00725802" w:rsidP="00A86645">
            <w:pPr>
              <w:rPr>
                <w:i/>
                <w:sz w:val="20"/>
              </w:rPr>
            </w:pPr>
            <w:r w:rsidRPr="0075520B">
              <w:rPr>
                <w:i/>
                <w:sz w:val="20"/>
              </w:rPr>
              <w:t xml:space="preserve">Are there other models </w:t>
            </w:r>
            <w:r w:rsidR="00A86645" w:rsidRPr="0075520B">
              <w:rPr>
                <w:i/>
                <w:sz w:val="20"/>
              </w:rPr>
              <w:t xml:space="preserve">for charging </w:t>
            </w:r>
            <w:r w:rsidRPr="0075520B">
              <w:rPr>
                <w:i/>
                <w:sz w:val="20"/>
              </w:rPr>
              <w:t>that centres have encountered and would like to outline?</w:t>
            </w:r>
          </w:p>
        </w:tc>
      </w:tr>
      <w:tr w:rsidR="003B7819" w:rsidRPr="0075520B" w:rsidTr="000B4370">
        <w:trPr>
          <w:trHeight w:val="4590"/>
        </w:trPr>
        <w:tc>
          <w:tcPr>
            <w:tcW w:w="1809" w:type="dxa"/>
          </w:tcPr>
          <w:p w:rsidR="003B7819" w:rsidRPr="0075520B" w:rsidRDefault="003B7819" w:rsidP="00FE24DA">
            <w:pPr>
              <w:rPr>
                <w:b/>
                <w:sz w:val="20"/>
              </w:rPr>
            </w:pPr>
            <w:r w:rsidRPr="0075520B">
              <w:rPr>
                <w:b/>
                <w:sz w:val="20"/>
              </w:rPr>
              <w:t>Notes:</w:t>
            </w:r>
          </w:p>
        </w:tc>
        <w:tc>
          <w:tcPr>
            <w:tcW w:w="7433" w:type="dxa"/>
          </w:tcPr>
          <w:p w:rsidR="00D823BE" w:rsidRPr="0075520B" w:rsidRDefault="00D823BE" w:rsidP="0079466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75520B">
              <w:rPr>
                <w:rFonts w:ascii="Arial" w:hAnsi="Arial" w:cs="Arial"/>
                <w:sz w:val="20"/>
              </w:rPr>
              <w:t xml:space="preserve">Small centres would have most to gain from an ‘all inclusive’ charge since everything they paid out would be </w:t>
            </w:r>
            <w:r w:rsidR="00B66BF7" w:rsidRPr="0075520B">
              <w:rPr>
                <w:rFonts w:ascii="Arial" w:hAnsi="Arial" w:cs="Arial"/>
                <w:sz w:val="20"/>
              </w:rPr>
              <w:t xml:space="preserve">explicitly </w:t>
            </w:r>
            <w:r w:rsidRPr="0075520B">
              <w:rPr>
                <w:rFonts w:ascii="Arial" w:hAnsi="Arial" w:cs="Arial"/>
                <w:sz w:val="20"/>
              </w:rPr>
              <w:t>for</w:t>
            </w:r>
            <w:r w:rsidR="00B66BF7" w:rsidRPr="0075520B">
              <w:rPr>
                <w:rFonts w:ascii="Arial" w:hAnsi="Arial" w:cs="Arial"/>
                <w:sz w:val="20"/>
              </w:rPr>
              <w:t xml:space="preserve"> </w:t>
            </w:r>
            <w:r w:rsidRPr="0075520B">
              <w:rPr>
                <w:rFonts w:ascii="Arial" w:hAnsi="Arial" w:cs="Arial"/>
                <w:sz w:val="20"/>
              </w:rPr>
              <w:t>learner accreditation</w:t>
            </w:r>
            <w:r w:rsidR="00B66BF7" w:rsidRPr="0075520B">
              <w:rPr>
                <w:rFonts w:ascii="Arial" w:hAnsi="Arial" w:cs="Arial"/>
                <w:sz w:val="20"/>
              </w:rPr>
              <w:t xml:space="preserve"> and might increase learner numbers for some specific learner groups</w:t>
            </w:r>
            <w:r w:rsidRPr="0075520B">
              <w:rPr>
                <w:rFonts w:ascii="Arial" w:hAnsi="Arial" w:cs="Arial"/>
                <w:sz w:val="20"/>
              </w:rPr>
              <w:t xml:space="preserve"> </w:t>
            </w:r>
          </w:p>
          <w:p w:rsidR="00D823BE" w:rsidRPr="0075520B" w:rsidRDefault="00D823BE" w:rsidP="00D823B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75520B">
              <w:rPr>
                <w:rFonts w:ascii="Arial" w:hAnsi="Arial" w:cs="Arial"/>
                <w:sz w:val="20"/>
              </w:rPr>
              <w:t xml:space="preserve">All inclusive charge per credit would </w:t>
            </w:r>
            <w:r w:rsidR="00B66BF7" w:rsidRPr="0075520B">
              <w:rPr>
                <w:rFonts w:ascii="Arial" w:hAnsi="Arial" w:cs="Arial"/>
                <w:sz w:val="20"/>
              </w:rPr>
              <w:t xml:space="preserve">increase average learner  costs </w:t>
            </w:r>
            <w:r w:rsidRPr="0075520B">
              <w:rPr>
                <w:rFonts w:ascii="Arial" w:hAnsi="Arial" w:cs="Arial"/>
                <w:sz w:val="20"/>
              </w:rPr>
              <w:t xml:space="preserve">for high volume providers </w:t>
            </w:r>
            <w:r w:rsidR="00B66BF7" w:rsidRPr="0075520B">
              <w:rPr>
                <w:rFonts w:ascii="Arial" w:hAnsi="Arial" w:cs="Arial"/>
                <w:sz w:val="20"/>
              </w:rPr>
              <w:t>(</w:t>
            </w:r>
            <w:r w:rsidRPr="0075520B">
              <w:rPr>
                <w:rFonts w:ascii="Arial" w:hAnsi="Arial" w:cs="Arial"/>
                <w:sz w:val="20"/>
              </w:rPr>
              <w:t>especially FE/ACL providers that make up Colegau Cymru</w:t>
            </w:r>
            <w:r w:rsidR="00B66BF7" w:rsidRPr="0075520B">
              <w:rPr>
                <w:rFonts w:ascii="Arial" w:hAnsi="Arial" w:cs="Arial"/>
                <w:sz w:val="20"/>
              </w:rPr>
              <w:t xml:space="preserve">) and would have to be offset </w:t>
            </w:r>
            <w:r w:rsidR="00257D14" w:rsidRPr="0075520B">
              <w:rPr>
                <w:rFonts w:ascii="Arial" w:hAnsi="Arial" w:cs="Arial"/>
                <w:sz w:val="20"/>
              </w:rPr>
              <w:t xml:space="preserve">by discounts or </w:t>
            </w:r>
            <w:r w:rsidR="000B4370" w:rsidRPr="0075520B">
              <w:rPr>
                <w:rFonts w:ascii="Arial" w:hAnsi="Arial" w:cs="Arial"/>
                <w:sz w:val="20"/>
              </w:rPr>
              <w:t xml:space="preserve">other financial benefits </w:t>
            </w:r>
            <w:r w:rsidR="00257D14" w:rsidRPr="0075520B">
              <w:rPr>
                <w:rFonts w:ascii="Arial" w:hAnsi="Arial" w:cs="Arial"/>
                <w:sz w:val="20"/>
              </w:rPr>
              <w:t xml:space="preserve">otherwise </w:t>
            </w:r>
            <w:r w:rsidR="0075520B">
              <w:rPr>
                <w:rFonts w:ascii="Arial" w:hAnsi="Arial" w:cs="Arial"/>
                <w:sz w:val="20"/>
              </w:rPr>
              <w:t xml:space="preserve">it </w:t>
            </w:r>
            <w:r w:rsidR="00B66BF7" w:rsidRPr="0075520B">
              <w:rPr>
                <w:rFonts w:ascii="Arial" w:hAnsi="Arial" w:cs="Arial"/>
                <w:sz w:val="20"/>
              </w:rPr>
              <w:t xml:space="preserve">might </w:t>
            </w:r>
            <w:r w:rsidR="00E54FF2" w:rsidRPr="0075520B">
              <w:rPr>
                <w:rFonts w:ascii="Arial" w:hAnsi="Arial" w:cs="Arial"/>
                <w:sz w:val="20"/>
              </w:rPr>
              <w:t>reduce learner numbers</w:t>
            </w:r>
          </w:p>
          <w:p w:rsidR="00B66BF7" w:rsidRPr="0075520B" w:rsidRDefault="0023478A" w:rsidP="00B66BF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‘All inclusive’ charge could lead to h</w:t>
            </w:r>
            <w:r w:rsidR="00B66BF7" w:rsidRPr="0075520B">
              <w:rPr>
                <w:rFonts w:ascii="Arial" w:hAnsi="Arial" w:cs="Arial"/>
                <w:sz w:val="20"/>
              </w:rPr>
              <w:t>igh volume providers consider</w:t>
            </w:r>
            <w:r>
              <w:rPr>
                <w:rFonts w:ascii="Arial" w:hAnsi="Arial" w:cs="Arial"/>
                <w:sz w:val="20"/>
              </w:rPr>
              <w:t>ing</w:t>
            </w:r>
            <w:r w:rsidR="00B66BF7" w:rsidRPr="0075520B">
              <w:rPr>
                <w:rFonts w:ascii="Arial" w:hAnsi="Arial" w:cs="Arial"/>
                <w:sz w:val="20"/>
              </w:rPr>
              <w:t xml:space="preserve"> they were subsidising small centres – not what their public funding is intended for </w:t>
            </w:r>
          </w:p>
          <w:p w:rsidR="00D86927" w:rsidRPr="0075520B" w:rsidRDefault="00E20AC7" w:rsidP="0079466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75520B">
              <w:rPr>
                <w:rFonts w:ascii="Arial" w:hAnsi="Arial" w:cs="Arial"/>
                <w:sz w:val="20"/>
              </w:rPr>
              <w:t>Some centres felt the old ‘b</w:t>
            </w:r>
            <w:r w:rsidR="0079466A" w:rsidRPr="0075520B">
              <w:rPr>
                <w:rFonts w:ascii="Arial" w:hAnsi="Arial" w:cs="Arial"/>
                <w:sz w:val="20"/>
              </w:rPr>
              <w:t>anding</w:t>
            </w:r>
            <w:r w:rsidRPr="0075520B">
              <w:rPr>
                <w:rFonts w:ascii="Arial" w:hAnsi="Arial" w:cs="Arial"/>
                <w:sz w:val="20"/>
              </w:rPr>
              <w:t>’</w:t>
            </w:r>
            <w:r w:rsidR="0079466A" w:rsidRPr="0075520B">
              <w:rPr>
                <w:rFonts w:ascii="Arial" w:hAnsi="Arial" w:cs="Arial"/>
                <w:sz w:val="20"/>
              </w:rPr>
              <w:t xml:space="preserve"> system </w:t>
            </w:r>
            <w:r w:rsidRPr="0075520B">
              <w:rPr>
                <w:rFonts w:ascii="Arial" w:hAnsi="Arial" w:cs="Arial"/>
                <w:sz w:val="20"/>
              </w:rPr>
              <w:t xml:space="preserve">for the annual charge based on prior year learner registrations was </w:t>
            </w:r>
            <w:r w:rsidR="0079466A" w:rsidRPr="0075520B">
              <w:rPr>
                <w:rFonts w:ascii="Arial" w:hAnsi="Arial" w:cs="Arial"/>
                <w:sz w:val="20"/>
              </w:rPr>
              <w:t>fairer in the main</w:t>
            </w:r>
            <w:r w:rsidR="00D86927" w:rsidRPr="0075520B">
              <w:rPr>
                <w:rFonts w:ascii="Arial" w:hAnsi="Arial" w:cs="Arial"/>
                <w:sz w:val="20"/>
              </w:rPr>
              <w:t xml:space="preserve"> than having a flat rate</w:t>
            </w:r>
            <w:r w:rsidR="00E54FF2" w:rsidRPr="0075520B">
              <w:rPr>
                <w:rFonts w:ascii="Arial" w:hAnsi="Arial" w:cs="Arial"/>
                <w:sz w:val="20"/>
              </w:rPr>
              <w:t xml:space="preserve"> (though problems </w:t>
            </w:r>
            <w:r w:rsidR="0023478A">
              <w:rPr>
                <w:rFonts w:ascii="Arial" w:hAnsi="Arial" w:cs="Arial"/>
                <w:sz w:val="20"/>
              </w:rPr>
              <w:t xml:space="preserve">in the past around </w:t>
            </w:r>
            <w:r w:rsidR="00E54FF2" w:rsidRPr="0075520B">
              <w:rPr>
                <w:rFonts w:ascii="Arial" w:hAnsi="Arial" w:cs="Arial"/>
                <w:sz w:val="20"/>
              </w:rPr>
              <w:t xml:space="preserve">threshold of each band) </w:t>
            </w:r>
          </w:p>
          <w:p w:rsidR="00E54FF2" w:rsidRPr="0075520B" w:rsidRDefault="00110D84" w:rsidP="0079466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75520B">
              <w:rPr>
                <w:rFonts w:ascii="Arial" w:hAnsi="Arial" w:cs="Arial"/>
                <w:sz w:val="20"/>
              </w:rPr>
              <w:t>Impact of annual charge on s</w:t>
            </w:r>
            <w:r w:rsidR="0079466A" w:rsidRPr="0075520B">
              <w:rPr>
                <w:rFonts w:ascii="Arial" w:hAnsi="Arial" w:cs="Arial"/>
                <w:sz w:val="20"/>
              </w:rPr>
              <w:t xml:space="preserve">mall providers </w:t>
            </w:r>
            <w:r w:rsidR="00D86927" w:rsidRPr="0075520B">
              <w:rPr>
                <w:rFonts w:ascii="Arial" w:hAnsi="Arial" w:cs="Arial"/>
                <w:sz w:val="20"/>
              </w:rPr>
              <w:t>c</w:t>
            </w:r>
            <w:r w:rsidR="00E54FF2" w:rsidRPr="0075520B">
              <w:rPr>
                <w:rFonts w:ascii="Arial" w:hAnsi="Arial" w:cs="Arial"/>
                <w:sz w:val="20"/>
              </w:rPr>
              <w:t xml:space="preserve">an </w:t>
            </w:r>
            <w:r w:rsidRPr="0075520B">
              <w:rPr>
                <w:rFonts w:ascii="Arial" w:hAnsi="Arial" w:cs="Arial"/>
                <w:sz w:val="20"/>
              </w:rPr>
              <w:t xml:space="preserve">be </w:t>
            </w:r>
            <w:r w:rsidR="00E54FF2" w:rsidRPr="0075520B">
              <w:rPr>
                <w:rFonts w:ascii="Arial" w:hAnsi="Arial" w:cs="Arial"/>
                <w:sz w:val="20"/>
              </w:rPr>
              <w:t xml:space="preserve">removed or </w:t>
            </w:r>
            <w:r w:rsidRPr="0075520B">
              <w:rPr>
                <w:rFonts w:ascii="Arial" w:hAnsi="Arial" w:cs="Arial"/>
                <w:sz w:val="20"/>
              </w:rPr>
              <w:t>reduced if the</w:t>
            </w:r>
            <w:r w:rsidR="00E54FF2" w:rsidRPr="0075520B">
              <w:rPr>
                <w:rFonts w:ascii="Arial" w:hAnsi="Arial" w:cs="Arial"/>
                <w:sz w:val="20"/>
              </w:rPr>
              <w:t xml:space="preserve">y </w:t>
            </w:r>
            <w:r w:rsidR="0079466A" w:rsidRPr="0075520B">
              <w:rPr>
                <w:rFonts w:ascii="Arial" w:hAnsi="Arial" w:cs="Arial"/>
                <w:sz w:val="20"/>
              </w:rPr>
              <w:t xml:space="preserve">work </w:t>
            </w:r>
            <w:r w:rsidR="000B4370" w:rsidRPr="0075520B">
              <w:rPr>
                <w:rFonts w:ascii="Arial" w:hAnsi="Arial" w:cs="Arial"/>
                <w:sz w:val="20"/>
              </w:rPr>
              <w:t>using existing p</w:t>
            </w:r>
            <w:r w:rsidR="0079466A" w:rsidRPr="0075520B">
              <w:rPr>
                <w:rFonts w:ascii="Arial" w:hAnsi="Arial" w:cs="Arial"/>
                <w:sz w:val="20"/>
              </w:rPr>
              <w:t>artnership</w:t>
            </w:r>
            <w:r w:rsidR="000B4370" w:rsidRPr="0075520B">
              <w:rPr>
                <w:rFonts w:ascii="Arial" w:hAnsi="Arial" w:cs="Arial"/>
                <w:sz w:val="20"/>
              </w:rPr>
              <w:t xml:space="preserve"> basis (where suitable) </w:t>
            </w:r>
          </w:p>
          <w:p w:rsidR="0079466A" w:rsidRPr="0075520B" w:rsidRDefault="00E54FF2" w:rsidP="0079466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75520B">
              <w:rPr>
                <w:rFonts w:ascii="Arial" w:hAnsi="Arial" w:cs="Arial"/>
                <w:sz w:val="20"/>
              </w:rPr>
              <w:t xml:space="preserve">Could Agored Cymru facilitate/support small providers working in </w:t>
            </w:r>
            <w:r w:rsidR="0079466A" w:rsidRPr="0075520B">
              <w:rPr>
                <w:rFonts w:ascii="Arial" w:hAnsi="Arial" w:cs="Arial"/>
                <w:sz w:val="20"/>
              </w:rPr>
              <w:t>consortia</w:t>
            </w:r>
            <w:r w:rsidRPr="0075520B">
              <w:rPr>
                <w:rFonts w:ascii="Arial" w:hAnsi="Arial" w:cs="Arial"/>
                <w:sz w:val="20"/>
              </w:rPr>
              <w:t xml:space="preserve"> </w:t>
            </w:r>
            <w:r w:rsidR="00257D14" w:rsidRPr="0075520B">
              <w:rPr>
                <w:rFonts w:ascii="Arial" w:hAnsi="Arial" w:cs="Arial"/>
                <w:sz w:val="20"/>
              </w:rPr>
              <w:t xml:space="preserve">and offer </w:t>
            </w:r>
            <w:r w:rsidRPr="0075520B">
              <w:rPr>
                <w:rFonts w:ascii="Arial" w:hAnsi="Arial" w:cs="Arial"/>
                <w:sz w:val="20"/>
              </w:rPr>
              <w:t>reduced rate annual charge?</w:t>
            </w:r>
          </w:p>
          <w:p w:rsidR="00110D84" w:rsidRPr="0075520B" w:rsidRDefault="00110D84" w:rsidP="00110D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75520B">
              <w:rPr>
                <w:rFonts w:ascii="Arial" w:hAnsi="Arial" w:cs="Arial"/>
                <w:sz w:val="20"/>
              </w:rPr>
              <w:t xml:space="preserve">Could Agored Cymru set up a fund that could be used to </w:t>
            </w:r>
            <w:r w:rsidR="00E54FF2" w:rsidRPr="0075520B">
              <w:rPr>
                <w:rFonts w:ascii="Arial" w:hAnsi="Arial" w:cs="Arial"/>
                <w:sz w:val="20"/>
              </w:rPr>
              <w:t xml:space="preserve">help </w:t>
            </w:r>
            <w:r w:rsidRPr="0075520B">
              <w:rPr>
                <w:rFonts w:ascii="Arial" w:hAnsi="Arial" w:cs="Arial"/>
                <w:sz w:val="20"/>
              </w:rPr>
              <w:t xml:space="preserve">support charities/small providers that </w:t>
            </w:r>
            <w:r w:rsidR="00E54FF2" w:rsidRPr="0075520B">
              <w:rPr>
                <w:rFonts w:ascii="Arial" w:hAnsi="Arial" w:cs="Arial"/>
                <w:sz w:val="20"/>
              </w:rPr>
              <w:t xml:space="preserve">have limited funds and </w:t>
            </w:r>
            <w:r w:rsidRPr="0075520B">
              <w:rPr>
                <w:rFonts w:ascii="Arial" w:hAnsi="Arial" w:cs="Arial"/>
                <w:sz w:val="20"/>
              </w:rPr>
              <w:t>deal with small numbers of disadvantaged learners</w:t>
            </w:r>
            <w:r w:rsidR="00646F46" w:rsidRPr="0075520B">
              <w:rPr>
                <w:rFonts w:ascii="Arial" w:hAnsi="Arial" w:cs="Arial"/>
                <w:sz w:val="20"/>
              </w:rPr>
              <w:t>?</w:t>
            </w:r>
            <w:r w:rsidRPr="0075520B">
              <w:rPr>
                <w:rFonts w:ascii="Arial" w:hAnsi="Arial" w:cs="Arial"/>
                <w:sz w:val="20"/>
              </w:rPr>
              <w:t xml:space="preserve"> </w:t>
            </w:r>
            <w:r w:rsidR="00646F46" w:rsidRPr="0075520B">
              <w:rPr>
                <w:rFonts w:ascii="Arial" w:hAnsi="Arial" w:cs="Arial"/>
                <w:sz w:val="20"/>
              </w:rPr>
              <w:t xml:space="preserve"> </w:t>
            </w:r>
          </w:p>
          <w:p w:rsidR="003B7819" w:rsidRPr="0075520B" w:rsidRDefault="002863FC" w:rsidP="00FE24DA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75520B">
              <w:rPr>
                <w:rFonts w:ascii="Arial" w:hAnsi="Arial" w:cs="Arial"/>
                <w:sz w:val="20"/>
              </w:rPr>
              <w:t>Training</w:t>
            </w:r>
            <w:r w:rsidR="00257D14" w:rsidRPr="0075520B">
              <w:rPr>
                <w:rFonts w:ascii="Arial" w:hAnsi="Arial" w:cs="Arial"/>
                <w:sz w:val="20"/>
              </w:rPr>
              <w:t>/</w:t>
            </w:r>
            <w:r w:rsidRPr="0075520B">
              <w:rPr>
                <w:rFonts w:ascii="Arial" w:hAnsi="Arial" w:cs="Arial"/>
                <w:sz w:val="20"/>
              </w:rPr>
              <w:t>consultancy opportunities should be investigated</w:t>
            </w:r>
            <w:r w:rsidR="00257D14" w:rsidRPr="0075520B">
              <w:rPr>
                <w:rFonts w:ascii="Arial" w:hAnsi="Arial" w:cs="Arial"/>
                <w:sz w:val="20"/>
              </w:rPr>
              <w:t xml:space="preserve"> to help centres </w:t>
            </w:r>
            <w:r w:rsidR="0023478A">
              <w:rPr>
                <w:rFonts w:ascii="Arial" w:hAnsi="Arial" w:cs="Arial"/>
                <w:sz w:val="20"/>
              </w:rPr>
              <w:t xml:space="preserve">meet standards and </w:t>
            </w:r>
            <w:r w:rsidR="000B4370" w:rsidRPr="0075520B">
              <w:rPr>
                <w:rFonts w:ascii="Arial" w:hAnsi="Arial" w:cs="Arial"/>
                <w:sz w:val="20"/>
              </w:rPr>
              <w:t>run provision cost effectively</w:t>
            </w:r>
          </w:p>
          <w:p w:rsidR="003B7819" w:rsidRPr="0075520B" w:rsidRDefault="003B7819" w:rsidP="00FE24DA">
            <w:pPr>
              <w:rPr>
                <w:sz w:val="20"/>
              </w:rPr>
            </w:pPr>
          </w:p>
        </w:tc>
      </w:tr>
    </w:tbl>
    <w:p w:rsidR="007E142D" w:rsidRDefault="007E142D"/>
    <w:sectPr w:rsidR="007E142D" w:rsidSect="007E14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C06FF"/>
    <w:multiLevelType w:val="hybridMultilevel"/>
    <w:tmpl w:val="34FC2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24DA"/>
    <w:rsid w:val="00001F8A"/>
    <w:rsid w:val="00003587"/>
    <w:rsid w:val="0000389A"/>
    <w:rsid w:val="00003D4A"/>
    <w:rsid w:val="00004750"/>
    <w:rsid w:val="00005160"/>
    <w:rsid w:val="0000538E"/>
    <w:rsid w:val="00005DBD"/>
    <w:rsid w:val="00005E25"/>
    <w:rsid w:val="000123AB"/>
    <w:rsid w:val="00013C6A"/>
    <w:rsid w:val="00017EBE"/>
    <w:rsid w:val="00023169"/>
    <w:rsid w:val="00025616"/>
    <w:rsid w:val="00027059"/>
    <w:rsid w:val="00027E07"/>
    <w:rsid w:val="00031BA0"/>
    <w:rsid w:val="000343CC"/>
    <w:rsid w:val="000355E9"/>
    <w:rsid w:val="00041730"/>
    <w:rsid w:val="00042B09"/>
    <w:rsid w:val="00042DFD"/>
    <w:rsid w:val="0004368D"/>
    <w:rsid w:val="00046A8C"/>
    <w:rsid w:val="00053B32"/>
    <w:rsid w:val="00054748"/>
    <w:rsid w:val="00054B8C"/>
    <w:rsid w:val="000566ED"/>
    <w:rsid w:val="000600FE"/>
    <w:rsid w:val="00062993"/>
    <w:rsid w:val="00066304"/>
    <w:rsid w:val="000679E0"/>
    <w:rsid w:val="00071454"/>
    <w:rsid w:val="0007293F"/>
    <w:rsid w:val="000750BE"/>
    <w:rsid w:val="000767CA"/>
    <w:rsid w:val="000815FD"/>
    <w:rsid w:val="00085DA6"/>
    <w:rsid w:val="00086002"/>
    <w:rsid w:val="00091752"/>
    <w:rsid w:val="00091C37"/>
    <w:rsid w:val="000A1BB0"/>
    <w:rsid w:val="000A2B1E"/>
    <w:rsid w:val="000A4DB9"/>
    <w:rsid w:val="000A6291"/>
    <w:rsid w:val="000B1650"/>
    <w:rsid w:val="000B4370"/>
    <w:rsid w:val="000C021F"/>
    <w:rsid w:val="000C0CF8"/>
    <w:rsid w:val="000C2EB1"/>
    <w:rsid w:val="000C4A39"/>
    <w:rsid w:val="000C576F"/>
    <w:rsid w:val="000C5946"/>
    <w:rsid w:val="000C7405"/>
    <w:rsid w:val="000D2EB6"/>
    <w:rsid w:val="000D4A52"/>
    <w:rsid w:val="000D5D78"/>
    <w:rsid w:val="000E588F"/>
    <w:rsid w:val="000E693A"/>
    <w:rsid w:val="000E721D"/>
    <w:rsid w:val="000E7880"/>
    <w:rsid w:val="000E7C4C"/>
    <w:rsid w:val="000F0CD5"/>
    <w:rsid w:val="000F35A0"/>
    <w:rsid w:val="000F67FE"/>
    <w:rsid w:val="000F7F6A"/>
    <w:rsid w:val="001025B5"/>
    <w:rsid w:val="00103CF0"/>
    <w:rsid w:val="00103F85"/>
    <w:rsid w:val="00105BAA"/>
    <w:rsid w:val="0011065B"/>
    <w:rsid w:val="0011098A"/>
    <w:rsid w:val="00110D84"/>
    <w:rsid w:val="001113D3"/>
    <w:rsid w:val="0011244B"/>
    <w:rsid w:val="00112A93"/>
    <w:rsid w:val="001132FA"/>
    <w:rsid w:val="00114E4F"/>
    <w:rsid w:val="00121EAA"/>
    <w:rsid w:val="00122AC7"/>
    <w:rsid w:val="00122DE0"/>
    <w:rsid w:val="0012450D"/>
    <w:rsid w:val="00126603"/>
    <w:rsid w:val="0013130B"/>
    <w:rsid w:val="00135C14"/>
    <w:rsid w:val="001367C9"/>
    <w:rsid w:val="00141140"/>
    <w:rsid w:val="001455AE"/>
    <w:rsid w:val="0014760A"/>
    <w:rsid w:val="00147789"/>
    <w:rsid w:val="001504E2"/>
    <w:rsid w:val="00150B77"/>
    <w:rsid w:val="0015189E"/>
    <w:rsid w:val="00153CAF"/>
    <w:rsid w:val="00154AE0"/>
    <w:rsid w:val="00154DCD"/>
    <w:rsid w:val="00157883"/>
    <w:rsid w:val="00162795"/>
    <w:rsid w:val="00166B1F"/>
    <w:rsid w:val="001769A6"/>
    <w:rsid w:val="001807AE"/>
    <w:rsid w:val="0018348E"/>
    <w:rsid w:val="00187E7C"/>
    <w:rsid w:val="00192C05"/>
    <w:rsid w:val="0019342F"/>
    <w:rsid w:val="00196C4D"/>
    <w:rsid w:val="001A036D"/>
    <w:rsid w:val="001A65A3"/>
    <w:rsid w:val="001B1F92"/>
    <w:rsid w:val="001B3E82"/>
    <w:rsid w:val="001B4EF8"/>
    <w:rsid w:val="001B5483"/>
    <w:rsid w:val="001B5934"/>
    <w:rsid w:val="001C14D6"/>
    <w:rsid w:val="001C3F2D"/>
    <w:rsid w:val="001C4610"/>
    <w:rsid w:val="001C7943"/>
    <w:rsid w:val="001C79D5"/>
    <w:rsid w:val="001D5085"/>
    <w:rsid w:val="001D727F"/>
    <w:rsid w:val="001D76AF"/>
    <w:rsid w:val="001E1171"/>
    <w:rsid w:val="001E4A8C"/>
    <w:rsid w:val="001E7F21"/>
    <w:rsid w:val="001F054B"/>
    <w:rsid w:val="001F20A3"/>
    <w:rsid w:val="00200F7C"/>
    <w:rsid w:val="002059F1"/>
    <w:rsid w:val="00207DAD"/>
    <w:rsid w:val="00212042"/>
    <w:rsid w:val="00213C28"/>
    <w:rsid w:val="00215F4B"/>
    <w:rsid w:val="002166C8"/>
    <w:rsid w:val="0021704E"/>
    <w:rsid w:val="00217422"/>
    <w:rsid w:val="002213A3"/>
    <w:rsid w:val="00223B31"/>
    <w:rsid w:val="002252AC"/>
    <w:rsid w:val="002301B9"/>
    <w:rsid w:val="00231B69"/>
    <w:rsid w:val="0023235A"/>
    <w:rsid w:val="00232819"/>
    <w:rsid w:val="00233E1F"/>
    <w:rsid w:val="0023478A"/>
    <w:rsid w:val="00240056"/>
    <w:rsid w:val="00243541"/>
    <w:rsid w:val="00246772"/>
    <w:rsid w:val="00252ED1"/>
    <w:rsid w:val="00255D37"/>
    <w:rsid w:val="00256FE2"/>
    <w:rsid w:val="00257688"/>
    <w:rsid w:val="00257886"/>
    <w:rsid w:val="00257D14"/>
    <w:rsid w:val="0026477A"/>
    <w:rsid w:val="002648C7"/>
    <w:rsid w:val="00277D5C"/>
    <w:rsid w:val="00282ED7"/>
    <w:rsid w:val="002863FC"/>
    <w:rsid w:val="00291DBE"/>
    <w:rsid w:val="00294877"/>
    <w:rsid w:val="00296DEA"/>
    <w:rsid w:val="0029768C"/>
    <w:rsid w:val="00297DF7"/>
    <w:rsid w:val="002A1852"/>
    <w:rsid w:val="002A22F9"/>
    <w:rsid w:val="002A7F9D"/>
    <w:rsid w:val="002B0740"/>
    <w:rsid w:val="002B0CA1"/>
    <w:rsid w:val="002B13AF"/>
    <w:rsid w:val="002B5ACF"/>
    <w:rsid w:val="002B73E5"/>
    <w:rsid w:val="002C1D50"/>
    <w:rsid w:val="002C22ED"/>
    <w:rsid w:val="002C2527"/>
    <w:rsid w:val="002C4603"/>
    <w:rsid w:val="002C760B"/>
    <w:rsid w:val="002D018B"/>
    <w:rsid w:val="002D114F"/>
    <w:rsid w:val="002D3CCE"/>
    <w:rsid w:val="002D48B8"/>
    <w:rsid w:val="002D7149"/>
    <w:rsid w:val="002D7EE5"/>
    <w:rsid w:val="002E4783"/>
    <w:rsid w:val="002E4A5D"/>
    <w:rsid w:val="002E4AB1"/>
    <w:rsid w:val="002E6413"/>
    <w:rsid w:val="002E71BA"/>
    <w:rsid w:val="002F1C2A"/>
    <w:rsid w:val="002F7C28"/>
    <w:rsid w:val="0030390A"/>
    <w:rsid w:val="003057B5"/>
    <w:rsid w:val="003062A1"/>
    <w:rsid w:val="00313B8B"/>
    <w:rsid w:val="00314899"/>
    <w:rsid w:val="00314B7E"/>
    <w:rsid w:val="00315F46"/>
    <w:rsid w:val="0031681B"/>
    <w:rsid w:val="003174B4"/>
    <w:rsid w:val="00321925"/>
    <w:rsid w:val="00323B25"/>
    <w:rsid w:val="00324632"/>
    <w:rsid w:val="003304CC"/>
    <w:rsid w:val="0033241A"/>
    <w:rsid w:val="0033353F"/>
    <w:rsid w:val="0033388A"/>
    <w:rsid w:val="0033730F"/>
    <w:rsid w:val="00340612"/>
    <w:rsid w:val="003463BA"/>
    <w:rsid w:val="00346BEE"/>
    <w:rsid w:val="003545B2"/>
    <w:rsid w:val="0036025E"/>
    <w:rsid w:val="00362B2F"/>
    <w:rsid w:val="00363071"/>
    <w:rsid w:val="003675EE"/>
    <w:rsid w:val="00367994"/>
    <w:rsid w:val="00372A3F"/>
    <w:rsid w:val="00377796"/>
    <w:rsid w:val="00393B51"/>
    <w:rsid w:val="003951AA"/>
    <w:rsid w:val="0039687A"/>
    <w:rsid w:val="003A02C7"/>
    <w:rsid w:val="003A1C82"/>
    <w:rsid w:val="003A1FA7"/>
    <w:rsid w:val="003B09DA"/>
    <w:rsid w:val="003B0FE6"/>
    <w:rsid w:val="003B1FEA"/>
    <w:rsid w:val="003B38DD"/>
    <w:rsid w:val="003B41A2"/>
    <w:rsid w:val="003B5433"/>
    <w:rsid w:val="003B7819"/>
    <w:rsid w:val="003B7967"/>
    <w:rsid w:val="003C49A1"/>
    <w:rsid w:val="003C545F"/>
    <w:rsid w:val="003D1162"/>
    <w:rsid w:val="003D155E"/>
    <w:rsid w:val="003D2A33"/>
    <w:rsid w:val="003D6C5E"/>
    <w:rsid w:val="003E003A"/>
    <w:rsid w:val="003E229D"/>
    <w:rsid w:val="003E7CE4"/>
    <w:rsid w:val="003F111F"/>
    <w:rsid w:val="003F12DE"/>
    <w:rsid w:val="003F145A"/>
    <w:rsid w:val="003F2387"/>
    <w:rsid w:val="0040040E"/>
    <w:rsid w:val="00401F47"/>
    <w:rsid w:val="00404F40"/>
    <w:rsid w:val="00404F80"/>
    <w:rsid w:val="00412160"/>
    <w:rsid w:val="00415BDA"/>
    <w:rsid w:val="00415E76"/>
    <w:rsid w:val="0041669B"/>
    <w:rsid w:val="00417AED"/>
    <w:rsid w:val="00423612"/>
    <w:rsid w:val="00424ED8"/>
    <w:rsid w:val="0043118F"/>
    <w:rsid w:val="00435FC5"/>
    <w:rsid w:val="0043678F"/>
    <w:rsid w:val="00436C1B"/>
    <w:rsid w:val="00441176"/>
    <w:rsid w:val="0044511D"/>
    <w:rsid w:val="00450BE9"/>
    <w:rsid w:val="00450E0B"/>
    <w:rsid w:val="004538C9"/>
    <w:rsid w:val="00456157"/>
    <w:rsid w:val="004630DC"/>
    <w:rsid w:val="004634CF"/>
    <w:rsid w:val="004724C4"/>
    <w:rsid w:val="00472873"/>
    <w:rsid w:val="00473A21"/>
    <w:rsid w:val="004772BC"/>
    <w:rsid w:val="004803AD"/>
    <w:rsid w:val="00485B62"/>
    <w:rsid w:val="0048723D"/>
    <w:rsid w:val="0048744A"/>
    <w:rsid w:val="00491293"/>
    <w:rsid w:val="004923FC"/>
    <w:rsid w:val="00494B47"/>
    <w:rsid w:val="004A1B12"/>
    <w:rsid w:val="004A2C95"/>
    <w:rsid w:val="004A5F2D"/>
    <w:rsid w:val="004B214B"/>
    <w:rsid w:val="004B2815"/>
    <w:rsid w:val="004B4A34"/>
    <w:rsid w:val="004B4F37"/>
    <w:rsid w:val="004B6568"/>
    <w:rsid w:val="004B756B"/>
    <w:rsid w:val="004C138B"/>
    <w:rsid w:val="004C266D"/>
    <w:rsid w:val="004C44FB"/>
    <w:rsid w:val="004C4912"/>
    <w:rsid w:val="004C7352"/>
    <w:rsid w:val="004D7BDA"/>
    <w:rsid w:val="004E1776"/>
    <w:rsid w:val="004E5EA6"/>
    <w:rsid w:val="004E7309"/>
    <w:rsid w:val="004F1103"/>
    <w:rsid w:val="004F13C8"/>
    <w:rsid w:val="004F22E6"/>
    <w:rsid w:val="004F4605"/>
    <w:rsid w:val="004F5DBD"/>
    <w:rsid w:val="004F7270"/>
    <w:rsid w:val="005009E2"/>
    <w:rsid w:val="00503E13"/>
    <w:rsid w:val="00503E23"/>
    <w:rsid w:val="00514DAB"/>
    <w:rsid w:val="00516640"/>
    <w:rsid w:val="00520791"/>
    <w:rsid w:val="00520F86"/>
    <w:rsid w:val="0052342A"/>
    <w:rsid w:val="00525023"/>
    <w:rsid w:val="005272ED"/>
    <w:rsid w:val="005274F6"/>
    <w:rsid w:val="00527E86"/>
    <w:rsid w:val="00530A3A"/>
    <w:rsid w:val="00534855"/>
    <w:rsid w:val="00535A76"/>
    <w:rsid w:val="005416E4"/>
    <w:rsid w:val="00543731"/>
    <w:rsid w:val="0054723D"/>
    <w:rsid w:val="00554600"/>
    <w:rsid w:val="00554B55"/>
    <w:rsid w:val="00555638"/>
    <w:rsid w:val="00556382"/>
    <w:rsid w:val="0056214A"/>
    <w:rsid w:val="00562D6C"/>
    <w:rsid w:val="005641EA"/>
    <w:rsid w:val="00565505"/>
    <w:rsid w:val="00570ADE"/>
    <w:rsid w:val="00571D29"/>
    <w:rsid w:val="0057343F"/>
    <w:rsid w:val="0057426A"/>
    <w:rsid w:val="00575F77"/>
    <w:rsid w:val="00577D2A"/>
    <w:rsid w:val="0058215F"/>
    <w:rsid w:val="00582165"/>
    <w:rsid w:val="0059120C"/>
    <w:rsid w:val="00591F19"/>
    <w:rsid w:val="005927CB"/>
    <w:rsid w:val="005B13E3"/>
    <w:rsid w:val="005B3731"/>
    <w:rsid w:val="005B5158"/>
    <w:rsid w:val="005C1882"/>
    <w:rsid w:val="005C53BB"/>
    <w:rsid w:val="005C5DA8"/>
    <w:rsid w:val="005D058F"/>
    <w:rsid w:val="005D6C4F"/>
    <w:rsid w:val="005E1D80"/>
    <w:rsid w:val="005E42E4"/>
    <w:rsid w:val="005F15C7"/>
    <w:rsid w:val="005F1ACC"/>
    <w:rsid w:val="005F24CD"/>
    <w:rsid w:val="005F30CF"/>
    <w:rsid w:val="005F4EA5"/>
    <w:rsid w:val="00600388"/>
    <w:rsid w:val="006023C8"/>
    <w:rsid w:val="00603BE7"/>
    <w:rsid w:val="00603CE8"/>
    <w:rsid w:val="00604411"/>
    <w:rsid w:val="00607D35"/>
    <w:rsid w:val="00615B74"/>
    <w:rsid w:val="006171BE"/>
    <w:rsid w:val="00621347"/>
    <w:rsid w:val="0062176D"/>
    <w:rsid w:val="006221BA"/>
    <w:rsid w:val="00626BA9"/>
    <w:rsid w:val="00627CDF"/>
    <w:rsid w:val="0063057E"/>
    <w:rsid w:val="00631925"/>
    <w:rsid w:val="00632E81"/>
    <w:rsid w:val="00633C42"/>
    <w:rsid w:val="0063494D"/>
    <w:rsid w:val="00635043"/>
    <w:rsid w:val="00635AE6"/>
    <w:rsid w:val="00635DE2"/>
    <w:rsid w:val="00636E14"/>
    <w:rsid w:val="0063790F"/>
    <w:rsid w:val="00641C56"/>
    <w:rsid w:val="006441F4"/>
    <w:rsid w:val="00646F46"/>
    <w:rsid w:val="00652B99"/>
    <w:rsid w:val="006613AC"/>
    <w:rsid w:val="00663F6B"/>
    <w:rsid w:val="00666A89"/>
    <w:rsid w:val="00670FC7"/>
    <w:rsid w:val="00671F87"/>
    <w:rsid w:val="006743D2"/>
    <w:rsid w:val="00676BC2"/>
    <w:rsid w:val="00677EE2"/>
    <w:rsid w:val="006815E2"/>
    <w:rsid w:val="006840B8"/>
    <w:rsid w:val="006846E8"/>
    <w:rsid w:val="00684B8A"/>
    <w:rsid w:val="0068738E"/>
    <w:rsid w:val="00690108"/>
    <w:rsid w:val="006A0070"/>
    <w:rsid w:val="006A6297"/>
    <w:rsid w:val="006A7833"/>
    <w:rsid w:val="006B022C"/>
    <w:rsid w:val="006B08F6"/>
    <w:rsid w:val="006B6A3C"/>
    <w:rsid w:val="006C0478"/>
    <w:rsid w:val="006C2A16"/>
    <w:rsid w:val="006C3725"/>
    <w:rsid w:val="006D02B5"/>
    <w:rsid w:val="006D0591"/>
    <w:rsid w:val="006D1D54"/>
    <w:rsid w:val="006D36E3"/>
    <w:rsid w:val="006D610F"/>
    <w:rsid w:val="006D6644"/>
    <w:rsid w:val="006D7D08"/>
    <w:rsid w:val="006E251F"/>
    <w:rsid w:val="006E6364"/>
    <w:rsid w:val="006E64BA"/>
    <w:rsid w:val="006F040D"/>
    <w:rsid w:val="006F6279"/>
    <w:rsid w:val="0070013A"/>
    <w:rsid w:val="0070137D"/>
    <w:rsid w:val="00704551"/>
    <w:rsid w:val="007048B2"/>
    <w:rsid w:val="00705741"/>
    <w:rsid w:val="007125A6"/>
    <w:rsid w:val="00714E78"/>
    <w:rsid w:val="00716A32"/>
    <w:rsid w:val="00716EEE"/>
    <w:rsid w:val="0071712B"/>
    <w:rsid w:val="00720727"/>
    <w:rsid w:val="007223CF"/>
    <w:rsid w:val="00725802"/>
    <w:rsid w:val="0073031E"/>
    <w:rsid w:val="00731422"/>
    <w:rsid w:val="00735129"/>
    <w:rsid w:val="00735841"/>
    <w:rsid w:val="00735F2B"/>
    <w:rsid w:val="00736BFA"/>
    <w:rsid w:val="007422FF"/>
    <w:rsid w:val="007426AC"/>
    <w:rsid w:val="00746E34"/>
    <w:rsid w:val="00746EE3"/>
    <w:rsid w:val="007470F7"/>
    <w:rsid w:val="0075127D"/>
    <w:rsid w:val="0075520B"/>
    <w:rsid w:val="00756679"/>
    <w:rsid w:val="0075679E"/>
    <w:rsid w:val="00763157"/>
    <w:rsid w:val="00763595"/>
    <w:rsid w:val="007655B0"/>
    <w:rsid w:val="007658DA"/>
    <w:rsid w:val="00765AB2"/>
    <w:rsid w:val="00765C02"/>
    <w:rsid w:val="00770C6D"/>
    <w:rsid w:val="00771168"/>
    <w:rsid w:val="007750BF"/>
    <w:rsid w:val="007772F5"/>
    <w:rsid w:val="007833E9"/>
    <w:rsid w:val="0078358C"/>
    <w:rsid w:val="007862CC"/>
    <w:rsid w:val="0079146A"/>
    <w:rsid w:val="0079466A"/>
    <w:rsid w:val="0079642F"/>
    <w:rsid w:val="007A1827"/>
    <w:rsid w:val="007A2C3B"/>
    <w:rsid w:val="007A34FF"/>
    <w:rsid w:val="007A3615"/>
    <w:rsid w:val="007B0596"/>
    <w:rsid w:val="007B304F"/>
    <w:rsid w:val="007B45E2"/>
    <w:rsid w:val="007B5810"/>
    <w:rsid w:val="007B6AFC"/>
    <w:rsid w:val="007B7CA4"/>
    <w:rsid w:val="007C239B"/>
    <w:rsid w:val="007C31EC"/>
    <w:rsid w:val="007D14E6"/>
    <w:rsid w:val="007D275B"/>
    <w:rsid w:val="007D659F"/>
    <w:rsid w:val="007D6D4C"/>
    <w:rsid w:val="007E12BF"/>
    <w:rsid w:val="007E142D"/>
    <w:rsid w:val="007E35FA"/>
    <w:rsid w:val="007E6AF6"/>
    <w:rsid w:val="007F122C"/>
    <w:rsid w:val="007F78A9"/>
    <w:rsid w:val="00802F19"/>
    <w:rsid w:val="00803464"/>
    <w:rsid w:val="008047F8"/>
    <w:rsid w:val="00805A4A"/>
    <w:rsid w:val="00807318"/>
    <w:rsid w:val="00816EC3"/>
    <w:rsid w:val="00821EF4"/>
    <w:rsid w:val="008227AD"/>
    <w:rsid w:val="00824539"/>
    <w:rsid w:val="00824B1B"/>
    <w:rsid w:val="00824ED3"/>
    <w:rsid w:val="00826324"/>
    <w:rsid w:val="0083445B"/>
    <w:rsid w:val="008354A2"/>
    <w:rsid w:val="00835720"/>
    <w:rsid w:val="00836CEE"/>
    <w:rsid w:val="008408F0"/>
    <w:rsid w:val="008416C3"/>
    <w:rsid w:val="00842978"/>
    <w:rsid w:val="00842CA1"/>
    <w:rsid w:val="00842CA7"/>
    <w:rsid w:val="00845999"/>
    <w:rsid w:val="00845D28"/>
    <w:rsid w:val="00852580"/>
    <w:rsid w:val="00856ACE"/>
    <w:rsid w:val="00861B4C"/>
    <w:rsid w:val="00862359"/>
    <w:rsid w:val="00864081"/>
    <w:rsid w:val="0086773B"/>
    <w:rsid w:val="00867B73"/>
    <w:rsid w:val="00872BC1"/>
    <w:rsid w:val="00874C73"/>
    <w:rsid w:val="0087583C"/>
    <w:rsid w:val="008867B3"/>
    <w:rsid w:val="00887B08"/>
    <w:rsid w:val="00892D00"/>
    <w:rsid w:val="00895476"/>
    <w:rsid w:val="00897DA1"/>
    <w:rsid w:val="008A675F"/>
    <w:rsid w:val="008B0FE4"/>
    <w:rsid w:val="008B4773"/>
    <w:rsid w:val="008C0982"/>
    <w:rsid w:val="008C1196"/>
    <w:rsid w:val="008C3184"/>
    <w:rsid w:val="008C3DF9"/>
    <w:rsid w:val="008C4E82"/>
    <w:rsid w:val="008C5895"/>
    <w:rsid w:val="008C5A2D"/>
    <w:rsid w:val="008C7347"/>
    <w:rsid w:val="008D17C3"/>
    <w:rsid w:val="008D1F5C"/>
    <w:rsid w:val="008D4D7D"/>
    <w:rsid w:val="008D58A1"/>
    <w:rsid w:val="008D77EB"/>
    <w:rsid w:val="008F0942"/>
    <w:rsid w:val="009003F1"/>
    <w:rsid w:val="00902BAA"/>
    <w:rsid w:val="009060A5"/>
    <w:rsid w:val="00906F62"/>
    <w:rsid w:val="00907CC9"/>
    <w:rsid w:val="00912204"/>
    <w:rsid w:val="009124FE"/>
    <w:rsid w:val="00912ED8"/>
    <w:rsid w:val="009139EF"/>
    <w:rsid w:val="009146B9"/>
    <w:rsid w:val="009154F6"/>
    <w:rsid w:val="00920F28"/>
    <w:rsid w:val="009220D1"/>
    <w:rsid w:val="00925A69"/>
    <w:rsid w:val="009271BD"/>
    <w:rsid w:val="0093086F"/>
    <w:rsid w:val="00930A1F"/>
    <w:rsid w:val="00940445"/>
    <w:rsid w:val="00946939"/>
    <w:rsid w:val="00952FB6"/>
    <w:rsid w:val="00955D33"/>
    <w:rsid w:val="009560DA"/>
    <w:rsid w:val="0095667B"/>
    <w:rsid w:val="009601CD"/>
    <w:rsid w:val="00960AFB"/>
    <w:rsid w:val="00963FEC"/>
    <w:rsid w:val="00967AAB"/>
    <w:rsid w:val="00967F73"/>
    <w:rsid w:val="00971F1C"/>
    <w:rsid w:val="00977706"/>
    <w:rsid w:val="00980684"/>
    <w:rsid w:val="0098122C"/>
    <w:rsid w:val="0098521B"/>
    <w:rsid w:val="00990226"/>
    <w:rsid w:val="009945AC"/>
    <w:rsid w:val="0099488D"/>
    <w:rsid w:val="00994A41"/>
    <w:rsid w:val="00996761"/>
    <w:rsid w:val="00996E74"/>
    <w:rsid w:val="009A100B"/>
    <w:rsid w:val="009A37E3"/>
    <w:rsid w:val="009A43ED"/>
    <w:rsid w:val="009A46C0"/>
    <w:rsid w:val="009A52F8"/>
    <w:rsid w:val="009B043E"/>
    <w:rsid w:val="009B10BD"/>
    <w:rsid w:val="009B2525"/>
    <w:rsid w:val="009B27CB"/>
    <w:rsid w:val="009B3412"/>
    <w:rsid w:val="009C0536"/>
    <w:rsid w:val="009C1002"/>
    <w:rsid w:val="009C2C10"/>
    <w:rsid w:val="009D0F41"/>
    <w:rsid w:val="009D1424"/>
    <w:rsid w:val="009D1FAE"/>
    <w:rsid w:val="009D462A"/>
    <w:rsid w:val="009D70E2"/>
    <w:rsid w:val="009E7054"/>
    <w:rsid w:val="009F1335"/>
    <w:rsid w:val="009F2928"/>
    <w:rsid w:val="009F7D0C"/>
    <w:rsid w:val="00A105FB"/>
    <w:rsid w:val="00A235D7"/>
    <w:rsid w:val="00A30F5B"/>
    <w:rsid w:val="00A31B42"/>
    <w:rsid w:val="00A31EC2"/>
    <w:rsid w:val="00A31F87"/>
    <w:rsid w:val="00A3590C"/>
    <w:rsid w:val="00A35CEA"/>
    <w:rsid w:val="00A46E13"/>
    <w:rsid w:val="00A52438"/>
    <w:rsid w:val="00A6479E"/>
    <w:rsid w:val="00A64E3C"/>
    <w:rsid w:val="00A64E98"/>
    <w:rsid w:val="00A65DB5"/>
    <w:rsid w:val="00A67015"/>
    <w:rsid w:val="00A7328A"/>
    <w:rsid w:val="00A773B2"/>
    <w:rsid w:val="00A77ED2"/>
    <w:rsid w:val="00A856C7"/>
    <w:rsid w:val="00A8632F"/>
    <w:rsid w:val="00A86645"/>
    <w:rsid w:val="00A938CD"/>
    <w:rsid w:val="00A94041"/>
    <w:rsid w:val="00A9498A"/>
    <w:rsid w:val="00A94C81"/>
    <w:rsid w:val="00A96A5D"/>
    <w:rsid w:val="00A9794B"/>
    <w:rsid w:val="00AA061E"/>
    <w:rsid w:val="00AA13C6"/>
    <w:rsid w:val="00AB2C83"/>
    <w:rsid w:val="00AB3DCC"/>
    <w:rsid w:val="00AB6AFD"/>
    <w:rsid w:val="00AB72B6"/>
    <w:rsid w:val="00AB7BD9"/>
    <w:rsid w:val="00AC0ABE"/>
    <w:rsid w:val="00AC1BBC"/>
    <w:rsid w:val="00AC1BDE"/>
    <w:rsid w:val="00AC3FAB"/>
    <w:rsid w:val="00AC40BB"/>
    <w:rsid w:val="00AC4915"/>
    <w:rsid w:val="00AC57A0"/>
    <w:rsid w:val="00AD6320"/>
    <w:rsid w:val="00AE01FD"/>
    <w:rsid w:val="00AE10FB"/>
    <w:rsid w:val="00AE366B"/>
    <w:rsid w:val="00AE41E9"/>
    <w:rsid w:val="00AF0F22"/>
    <w:rsid w:val="00B01B57"/>
    <w:rsid w:val="00B02385"/>
    <w:rsid w:val="00B026EF"/>
    <w:rsid w:val="00B056E8"/>
    <w:rsid w:val="00B067BA"/>
    <w:rsid w:val="00B107EE"/>
    <w:rsid w:val="00B1227B"/>
    <w:rsid w:val="00B143E3"/>
    <w:rsid w:val="00B148E0"/>
    <w:rsid w:val="00B15353"/>
    <w:rsid w:val="00B16671"/>
    <w:rsid w:val="00B20A5E"/>
    <w:rsid w:val="00B21209"/>
    <w:rsid w:val="00B2145C"/>
    <w:rsid w:val="00B2273F"/>
    <w:rsid w:val="00B2380A"/>
    <w:rsid w:val="00B2403A"/>
    <w:rsid w:val="00B256CC"/>
    <w:rsid w:val="00B25C6F"/>
    <w:rsid w:val="00B25F55"/>
    <w:rsid w:val="00B27BCA"/>
    <w:rsid w:val="00B27F9F"/>
    <w:rsid w:val="00B315BB"/>
    <w:rsid w:val="00B34A64"/>
    <w:rsid w:val="00B3583D"/>
    <w:rsid w:val="00B35BDF"/>
    <w:rsid w:val="00B36C5F"/>
    <w:rsid w:val="00B43AD5"/>
    <w:rsid w:val="00B45C88"/>
    <w:rsid w:val="00B46582"/>
    <w:rsid w:val="00B469B4"/>
    <w:rsid w:val="00B50779"/>
    <w:rsid w:val="00B53F8B"/>
    <w:rsid w:val="00B55EF0"/>
    <w:rsid w:val="00B57C8F"/>
    <w:rsid w:val="00B65909"/>
    <w:rsid w:val="00B65A56"/>
    <w:rsid w:val="00B66094"/>
    <w:rsid w:val="00B66BF7"/>
    <w:rsid w:val="00B743CD"/>
    <w:rsid w:val="00B750B6"/>
    <w:rsid w:val="00B80644"/>
    <w:rsid w:val="00B81772"/>
    <w:rsid w:val="00B819C8"/>
    <w:rsid w:val="00B81A54"/>
    <w:rsid w:val="00B81FD9"/>
    <w:rsid w:val="00B86FC3"/>
    <w:rsid w:val="00B879A4"/>
    <w:rsid w:val="00B90EA1"/>
    <w:rsid w:val="00B91148"/>
    <w:rsid w:val="00B94A30"/>
    <w:rsid w:val="00BA12CF"/>
    <w:rsid w:val="00BA144F"/>
    <w:rsid w:val="00BA18B7"/>
    <w:rsid w:val="00BA2651"/>
    <w:rsid w:val="00BA4867"/>
    <w:rsid w:val="00BA77AD"/>
    <w:rsid w:val="00BB1105"/>
    <w:rsid w:val="00BB2787"/>
    <w:rsid w:val="00BB487F"/>
    <w:rsid w:val="00BB58A3"/>
    <w:rsid w:val="00BC0A49"/>
    <w:rsid w:val="00BC2FC0"/>
    <w:rsid w:val="00BC3324"/>
    <w:rsid w:val="00BC3CE2"/>
    <w:rsid w:val="00BC4B8D"/>
    <w:rsid w:val="00BC4E59"/>
    <w:rsid w:val="00BD3331"/>
    <w:rsid w:val="00BD5763"/>
    <w:rsid w:val="00BD5E6F"/>
    <w:rsid w:val="00BD75AC"/>
    <w:rsid w:val="00BE07AB"/>
    <w:rsid w:val="00BE3AFA"/>
    <w:rsid w:val="00BE67FF"/>
    <w:rsid w:val="00BE6D2D"/>
    <w:rsid w:val="00BF2291"/>
    <w:rsid w:val="00BF4851"/>
    <w:rsid w:val="00BF6A32"/>
    <w:rsid w:val="00C016C1"/>
    <w:rsid w:val="00C01F3A"/>
    <w:rsid w:val="00C02850"/>
    <w:rsid w:val="00C0647B"/>
    <w:rsid w:val="00C109C5"/>
    <w:rsid w:val="00C13289"/>
    <w:rsid w:val="00C143CF"/>
    <w:rsid w:val="00C1566E"/>
    <w:rsid w:val="00C20BBC"/>
    <w:rsid w:val="00C20E1E"/>
    <w:rsid w:val="00C22190"/>
    <w:rsid w:val="00C276F2"/>
    <w:rsid w:val="00C45488"/>
    <w:rsid w:val="00C45E93"/>
    <w:rsid w:val="00C4772D"/>
    <w:rsid w:val="00C510FB"/>
    <w:rsid w:val="00C540F1"/>
    <w:rsid w:val="00C5435A"/>
    <w:rsid w:val="00C5772F"/>
    <w:rsid w:val="00C611E2"/>
    <w:rsid w:val="00C634DA"/>
    <w:rsid w:val="00C6545E"/>
    <w:rsid w:val="00C66DCD"/>
    <w:rsid w:val="00C6785A"/>
    <w:rsid w:val="00C71A88"/>
    <w:rsid w:val="00C72B4C"/>
    <w:rsid w:val="00C72F1E"/>
    <w:rsid w:val="00C75F31"/>
    <w:rsid w:val="00C81961"/>
    <w:rsid w:val="00C8292D"/>
    <w:rsid w:val="00C833AA"/>
    <w:rsid w:val="00C848B8"/>
    <w:rsid w:val="00C87343"/>
    <w:rsid w:val="00C87770"/>
    <w:rsid w:val="00C94486"/>
    <w:rsid w:val="00C952AA"/>
    <w:rsid w:val="00C96B71"/>
    <w:rsid w:val="00C9754D"/>
    <w:rsid w:val="00CA03B1"/>
    <w:rsid w:val="00CA11C2"/>
    <w:rsid w:val="00CA157A"/>
    <w:rsid w:val="00CA32BB"/>
    <w:rsid w:val="00CA4D2D"/>
    <w:rsid w:val="00CA7004"/>
    <w:rsid w:val="00CB0543"/>
    <w:rsid w:val="00CB0641"/>
    <w:rsid w:val="00CB2EC2"/>
    <w:rsid w:val="00CB34B8"/>
    <w:rsid w:val="00CB60E5"/>
    <w:rsid w:val="00CB76F9"/>
    <w:rsid w:val="00CC06FF"/>
    <w:rsid w:val="00CC1061"/>
    <w:rsid w:val="00CC1F0C"/>
    <w:rsid w:val="00CC35BC"/>
    <w:rsid w:val="00CC773F"/>
    <w:rsid w:val="00CC7848"/>
    <w:rsid w:val="00CC7C6D"/>
    <w:rsid w:val="00CD1568"/>
    <w:rsid w:val="00CD4101"/>
    <w:rsid w:val="00CD5CBB"/>
    <w:rsid w:val="00CD681E"/>
    <w:rsid w:val="00CD7330"/>
    <w:rsid w:val="00CE0215"/>
    <w:rsid w:val="00CE0AB0"/>
    <w:rsid w:val="00CE1A4D"/>
    <w:rsid w:val="00CE38D2"/>
    <w:rsid w:val="00CE4336"/>
    <w:rsid w:val="00CE46FD"/>
    <w:rsid w:val="00CF18CE"/>
    <w:rsid w:val="00CF2CF4"/>
    <w:rsid w:val="00CF32BA"/>
    <w:rsid w:val="00CF4BEA"/>
    <w:rsid w:val="00CF4F97"/>
    <w:rsid w:val="00CF5C91"/>
    <w:rsid w:val="00D03062"/>
    <w:rsid w:val="00D04CEE"/>
    <w:rsid w:val="00D0563E"/>
    <w:rsid w:val="00D15FE2"/>
    <w:rsid w:val="00D1679C"/>
    <w:rsid w:val="00D17463"/>
    <w:rsid w:val="00D1749B"/>
    <w:rsid w:val="00D17ECB"/>
    <w:rsid w:val="00D20771"/>
    <w:rsid w:val="00D21561"/>
    <w:rsid w:val="00D215E8"/>
    <w:rsid w:val="00D21821"/>
    <w:rsid w:val="00D22BE3"/>
    <w:rsid w:val="00D267E3"/>
    <w:rsid w:val="00D30EAD"/>
    <w:rsid w:val="00D32087"/>
    <w:rsid w:val="00D41100"/>
    <w:rsid w:val="00D41F31"/>
    <w:rsid w:val="00D476AE"/>
    <w:rsid w:val="00D4772B"/>
    <w:rsid w:val="00D50B01"/>
    <w:rsid w:val="00D52238"/>
    <w:rsid w:val="00D53567"/>
    <w:rsid w:val="00D6087B"/>
    <w:rsid w:val="00D62579"/>
    <w:rsid w:val="00D80818"/>
    <w:rsid w:val="00D81E9E"/>
    <w:rsid w:val="00D823BE"/>
    <w:rsid w:val="00D83A3B"/>
    <w:rsid w:val="00D863D7"/>
    <w:rsid w:val="00D86927"/>
    <w:rsid w:val="00D95839"/>
    <w:rsid w:val="00D963A3"/>
    <w:rsid w:val="00DA237F"/>
    <w:rsid w:val="00DA3308"/>
    <w:rsid w:val="00DA56A5"/>
    <w:rsid w:val="00DB0C62"/>
    <w:rsid w:val="00DB2887"/>
    <w:rsid w:val="00DB45D7"/>
    <w:rsid w:val="00DB58CD"/>
    <w:rsid w:val="00DB799F"/>
    <w:rsid w:val="00DC0637"/>
    <w:rsid w:val="00DC172E"/>
    <w:rsid w:val="00DC7813"/>
    <w:rsid w:val="00DD31B0"/>
    <w:rsid w:val="00DD4F99"/>
    <w:rsid w:val="00DD7E8C"/>
    <w:rsid w:val="00DE0E76"/>
    <w:rsid w:val="00DE2A6E"/>
    <w:rsid w:val="00DE3EAA"/>
    <w:rsid w:val="00DE4663"/>
    <w:rsid w:val="00DE56D1"/>
    <w:rsid w:val="00DE5F19"/>
    <w:rsid w:val="00DE6188"/>
    <w:rsid w:val="00DE6764"/>
    <w:rsid w:val="00DE734B"/>
    <w:rsid w:val="00DF4204"/>
    <w:rsid w:val="00DF4252"/>
    <w:rsid w:val="00DF4F3E"/>
    <w:rsid w:val="00DF5AAA"/>
    <w:rsid w:val="00DF7ECC"/>
    <w:rsid w:val="00E02CFD"/>
    <w:rsid w:val="00E06C0F"/>
    <w:rsid w:val="00E07FAB"/>
    <w:rsid w:val="00E159FD"/>
    <w:rsid w:val="00E1625D"/>
    <w:rsid w:val="00E16B07"/>
    <w:rsid w:val="00E20AC7"/>
    <w:rsid w:val="00E249F8"/>
    <w:rsid w:val="00E26F6C"/>
    <w:rsid w:val="00E3010E"/>
    <w:rsid w:val="00E307AE"/>
    <w:rsid w:val="00E31807"/>
    <w:rsid w:val="00E333DB"/>
    <w:rsid w:val="00E33887"/>
    <w:rsid w:val="00E35D7C"/>
    <w:rsid w:val="00E423EB"/>
    <w:rsid w:val="00E43216"/>
    <w:rsid w:val="00E511A6"/>
    <w:rsid w:val="00E54FF2"/>
    <w:rsid w:val="00E55D7D"/>
    <w:rsid w:val="00E565F9"/>
    <w:rsid w:val="00E634F3"/>
    <w:rsid w:val="00E63CA9"/>
    <w:rsid w:val="00E645DB"/>
    <w:rsid w:val="00E66143"/>
    <w:rsid w:val="00E72B45"/>
    <w:rsid w:val="00E72E8F"/>
    <w:rsid w:val="00E72FED"/>
    <w:rsid w:val="00E73128"/>
    <w:rsid w:val="00E73683"/>
    <w:rsid w:val="00E76EF3"/>
    <w:rsid w:val="00E808ED"/>
    <w:rsid w:val="00E81AC5"/>
    <w:rsid w:val="00E824EA"/>
    <w:rsid w:val="00E83AEE"/>
    <w:rsid w:val="00E851D5"/>
    <w:rsid w:val="00E90E31"/>
    <w:rsid w:val="00E9115F"/>
    <w:rsid w:val="00E923B4"/>
    <w:rsid w:val="00E9328F"/>
    <w:rsid w:val="00E95D94"/>
    <w:rsid w:val="00E96580"/>
    <w:rsid w:val="00EA582F"/>
    <w:rsid w:val="00EA6A05"/>
    <w:rsid w:val="00EB11F4"/>
    <w:rsid w:val="00EB5C45"/>
    <w:rsid w:val="00EC00C2"/>
    <w:rsid w:val="00EC0155"/>
    <w:rsid w:val="00EC02BF"/>
    <w:rsid w:val="00EC0C9E"/>
    <w:rsid w:val="00EC5A9A"/>
    <w:rsid w:val="00ED38C9"/>
    <w:rsid w:val="00ED6657"/>
    <w:rsid w:val="00EE5ABA"/>
    <w:rsid w:val="00EE5B8D"/>
    <w:rsid w:val="00EE703E"/>
    <w:rsid w:val="00EF576C"/>
    <w:rsid w:val="00EF6119"/>
    <w:rsid w:val="00EF6BBC"/>
    <w:rsid w:val="00EF71AC"/>
    <w:rsid w:val="00F1274C"/>
    <w:rsid w:val="00F16093"/>
    <w:rsid w:val="00F17632"/>
    <w:rsid w:val="00F17772"/>
    <w:rsid w:val="00F258FB"/>
    <w:rsid w:val="00F262F5"/>
    <w:rsid w:val="00F27FE3"/>
    <w:rsid w:val="00F35226"/>
    <w:rsid w:val="00F40D4B"/>
    <w:rsid w:val="00F422E8"/>
    <w:rsid w:val="00F44559"/>
    <w:rsid w:val="00F446B5"/>
    <w:rsid w:val="00F44E43"/>
    <w:rsid w:val="00F452B5"/>
    <w:rsid w:val="00F46934"/>
    <w:rsid w:val="00F4760D"/>
    <w:rsid w:val="00F51F41"/>
    <w:rsid w:val="00F52032"/>
    <w:rsid w:val="00F553BB"/>
    <w:rsid w:val="00F604E8"/>
    <w:rsid w:val="00F62EEA"/>
    <w:rsid w:val="00F66DD5"/>
    <w:rsid w:val="00F7047D"/>
    <w:rsid w:val="00F70C03"/>
    <w:rsid w:val="00F74063"/>
    <w:rsid w:val="00F77FDC"/>
    <w:rsid w:val="00F814E1"/>
    <w:rsid w:val="00F82FE8"/>
    <w:rsid w:val="00F85610"/>
    <w:rsid w:val="00F85777"/>
    <w:rsid w:val="00F86D49"/>
    <w:rsid w:val="00F9193A"/>
    <w:rsid w:val="00F91EE0"/>
    <w:rsid w:val="00F9366F"/>
    <w:rsid w:val="00F936C0"/>
    <w:rsid w:val="00F93AED"/>
    <w:rsid w:val="00F93B58"/>
    <w:rsid w:val="00F93EEF"/>
    <w:rsid w:val="00F95684"/>
    <w:rsid w:val="00FA0EFA"/>
    <w:rsid w:val="00FA582F"/>
    <w:rsid w:val="00FB0A31"/>
    <w:rsid w:val="00FB1F48"/>
    <w:rsid w:val="00FB2EFC"/>
    <w:rsid w:val="00FB578B"/>
    <w:rsid w:val="00FB6419"/>
    <w:rsid w:val="00FC14DE"/>
    <w:rsid w:val="00FC3849"/>
    <w:rsid w:val="00FC3C48"/>
    <w:rsid w:val="00FC52E1"/>
    <w:rsid w:val="00FD0006"/>
    <w:rsid w:val="00FD05CA"/>
    <w:rsid w:val="00FD1CAF"/>
    <w:rsid w:val="00FD2733"/>
    <w:rsid w:val="00FD33A6"/>
    <w:rsid w:val="00FD3D2C"/>
    <w:rsid w:val="00FE180C"/>
    <w:rsid w:val="00FE24DA"/>
    <w:rsid w:val="00FE62E8"/>
    <w:rsid w:val="00FE6655"/>
    <w:rsid w:val="00FF0BAB"/>
    <w:rsid w:val="00FF0CBA"/>
    <w:rsid w:val="00FF1426"/>
    <w:rsid w:val="00FF1E4B"/>
    <w:rsid w:val="00FF45FE"/>
    <w:rsid w:val="00FF5379"/>
    <w:rsid w:val="00FF7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4DA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2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466A"/>
    <w:pPr>
      <w:spacing w:after="0" w:line="240" w:lineRule="auto"/>
      <w:ind w:left="720"/>
    </w:pPr>
    <w:rPr>
      <w:rFonts w:ascii="Calibri" w:hAnsi="Calibri" w:cs="Calibri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40A0A-650E-4E0E-BB42-183BA69EA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OCN Wales</Company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Heledd</dc:creator>
  <cp:lastModifiedBy>mike.sparks</cp:lastModifiedBy>
  <cp:revision>2</cp:revision>
  <cp:lastPrinted>2012-02-20T13:56:00Z</cp:lastPrinted>
  <dcterms:created xsi:type="dcterms:W3CDTF">2012-03-27T13:14:00Z</dcterms:created>
  <dcterms:modified xsi:type="dcterms:W3CDTF">2012-03-27T13:14:00Z</dcterms:modified>
</cp:coreProperties>
</file>