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Pr="0062283E" w:rsidRDefault="008A79B2" w:rsidP="00D15836">
      <w:pPr>
        <w:rPr>
          <w:rFonts w:ascii="Arial" w:hAnsi="Arial" w:cs="Arial"/>
          <w:b/>
        </w:rPr>
      </w:pPr>
      <w:r w:rsidRPr="0062283E">
        <w:rPr>
          <w:rFonts w:ascii="Arial" w:hAnsi="Arial" w:cs="Arial"/>
          <w:b/>
        </w:rPr>
        <w:t>Chair’s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4741"/>
        <w:gridCol w:w="4076"/>
      </w:tblGrid>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672871" w:rsidP="00980FD2">
            <w:pPr>
              <w:rPr>
                <w:rFonts w:ascii="Arial" w:hAnsi="Arial" w:cs="Arial"/>
              </w:rPr>
            </w:pPr>
            <w:r>
              <w:rPr>
                <w:rFonts w:ascii="Arial" w:hAnsi="Arial" w:cs="Arial"/>
              </w:rPr>
              <w:t>Steve Smith</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Date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672871" w:rsidP="00980FD2">
            <w:pPr>
              <w:rPr>
                <w:rFonts w:ascii="Arial" w:hAnsi="Arial" w:cs="Arial"/>
              </w:rPr>
            </w:pPr>
            <w:r>
              <w:rPr>
                <w:rFonts w:ascii="Arial" w:hAnsi="Arial" w:cs="Arial"/>
              </w:rPr>
              <w:t>18</w:t>
            </w:r>
            <w:r w:rsidR="00DA07DA">
              <w:rPr>
                <w:rFonts w:ascii="Arial" w:hAnsi="Arial" w:cs="Arial"/>
              </w:rPr>
              <w:t xml:space="preserve"> October 2012</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C156A4" w:rsidP="00980FD2">
            <w:pPr>
              <w:rPr>
                <w:rFonts w:ascii="Arial" w:hAnsi="Arial" w:cs="Arial"/>
              </w:rPr>
            </w:pPr>
            <w:r>
              <w:rPr>
                <w:rFonts w:ascii="Arial" w:hAnsi="Arial" w:cs="Arial"/>
              </w:rPr>
              <w:t>ITACA, Abergele</w:t>
            </w:r>
          </w:p>
        </w:tc>
      </w:tr>
      <w:tr w:rsidR="00E93703" w:rsidRPr="0062283E" w:rsidTr="00DA07DA">
        <w:tc>
          <w:tcPr>
            <w:tcW w:w="1603" w:type="dxa"/>
            <w:tcBorders>
              <w:top w:val="single" w:sz="4" w:space="0" w:color="auto"/>
              <w:left w:val="single" w:sz="4" w:space="0" w:color="auto"/>
              <w:bottom w:val="single" w:sz="4" w:space="0" w:color="auto"/>
              <w:right w:val="single" w:sz="4" w:space="0" w:color="auto"/>
            </w:tcBorders>
            <w:hideMark/>
          </w:tcPr>
          <w:p w:rsidR="00E93703" w:rsidRPr="0062283E" w:rsidRDefault="00E93703" w:rsidP="00980FD2">
            <w:pPr>
              <w:rPr>
                <w:rFonts w:ascii="Arial" w:hAnsi="Arial" w:cs="Arial"/>
              </w:rPr>
            </w:pPr>
            <w:r w:rsidRPr="0062283E">
              <w:rPr>
                <w:rFonts w:ascii="Arial" w:hAnsi="Arial" w:cs="Arial"/>
              </w:rPr>
              <w:t>Sector subject area</w:t>
            </w:r>
          </w:p>
        </w:tc>
        <w:tc>
          <w:tcPr>
            <w:tcW w:w="8817" w:type="dxa"/>
            <w:gridSpan w:val="2"/>
            <w:tcBorders>
              <w:top w:val="single" w:sz="4" w:space="0" w:color="auto"/>
              <w:left w:val="single" w:sz="4" w:space="0" w:color="auto"/>
              <w:bottom w:val="single" w:sz="4" w:space="0" w:color="auto"/>
              <w:right w:val="single" w:sz="4" w:space="0" w:color="auto"/>
            </w:tcBorders>
            <w:hideMark/>
          </w:tcPr>
          <w:p w:rsidR="00E93703" w:rsidRPr="0062283E" w:rsidRDefault="00C156A4" w:rsidP="00980FD2">
            <w:pPr>
              <w:rPr>
                <w:rFonts w:ascii="Arial" w:hAnsi="Arial" w:cs="Arial"/>
              </w:rPr>
            </w:pPr>
            <w:r>
              <w:rPr>
                <w:rFonts w:ascii="Arial" w:hAnsi="Arial" w:cs="Arial"/>
              </w:rPr>
              <w:t>Various</w:t>
            </w:r>
            <w:r w:rsidR="00672871">
              <w:rPr>
                <w:rFonts w:ascii="Arial" w:hAnsi="Arial" w:cs="Arial"/>
              </w:rPr>
              <w:t xml:space="preserve"> - Small Centre Network Standardisation</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Unit codes &amp; titles</w:t>
            </w:r>
          </w:p>
        </w:tc>
        <w:tc>
          <w:tcPr>
            <w:tcW w:w="4741" w:type="dxa"/>
            <w:tcBorders>
              <w:top w:val="single" w:sz="4" w:space="0" w:color="auto"/>
              <w:left w:val="single" w:sz="4" w:space="0" w:color="auto"/>
              <w:bottom w:val="single" w:sz="4" w:space="0" w:color="auto"/>
              <w:right w:val="single" w:sz="4" w:space="0" w:color="auto"/>
            </w:tcBorders>
          </w:tcPr>
          <w:p w:rsidR="008A79B2" w:rsidRDefault="00FE40D5" w:rsidP="00892E09">
            <w:pPr>
              <w:rPr>
                <w:rFonts w:ascii="Arial" w:hAnsi="Arial" w:cs="Arial"/>
              </w:rPr>
            </w:pPr>
            <w:r>
              <w:rPr>
                <w:rFonts w:ascii="Arial" w:hAnsi="Arial" w:cs="Arial"/>
              </w:rPr>
              <w:t>NF41CY026  Get cooking L1 C2 (Sample A)</w:t>
            </w:r>
          </w:p>
          <w:p w:rsidR="00FE40D5" w:rsidRDefault="00FE40D5" w:rsidP="00892E09">
            <w:pPr>
              <w:rPr>
                <w:rFonts w:ascii="Arial" w:hAnsi="Arial" w:cs="Arial"/>
              </w:rPr>
            </w:pPr>
            <w:r>
              <w:rPr>
                <w:rFonts w:ascii="Arial" w:hAnsi="Arial" w:cs="Arial"/>
              </w:rPr>
              <w:t>HC41CY008  Work experience L1 C1 (Sample B)</w:t>
            </w:r>
          </w:p>
          <w:p w:rsidR="00FE40D5" w:rsidRPr="0062283E" w:rsidRDefault="00FE40D5" w:rsidP="00892E09">
            <w:pPr>
              <w:rPr>
                <w:rFonts w:ascii="Arial" w:hAnsi="Arial" w:cs="Arial"/>
              </w:rPr>
            </w:pPr>
          </w:p>
        </w:tc>
        <w:tc>
          <w:tcPr>
            <w:tcW w:w="4076" w:type="dxa"/>
            <w:tcBorders>
              <w:top w:val="single" w:sz="4" w:space="0" w:color="auto"/>
              <w:left w:val="single" w:sz="4" w:space="0" w:color="auto"/>
              <w:bottom w:val="single" w:sz="4" w:space="0" w:color="auto"/>
              <w:right w:val="single" w:sz="4" w:space="0" w:color="auto"/>
            </w:tcBorders>
          </w:tcPr>
          <w:p w:rsidR="00DF5BD0" w:rsidRDefault="00DF5BD0" w:rsidP="00DF5BD0">
            <w:pPr>
              <w:rPr>
                <w:rFonts w:ascii="Arial" w:hAnsi="Arial" w:cs="Arial"/>
              </w:rPr>
            </w:pPr>
            <w:r>
              <w:rPr>
                <w:rFonts w:ascii="Arial" w:hAnsi="Arial" w:cs="Arial"/>
              </w:rPr>
              <w:t>KJ21CY032  Film making Techniques L1 C2 (Sample C)</w:t>
            </w:r>
          </w:p>
          <w:p w:rsidR="008A79B2" w:rsidRPr="0062283E" w:rsidRDefault="00DF5BD0" w:rsidP="00DF5BD0">
            <w:pPr>
              <w:rPr>
                <w:rFonts w:ascii="Arial" w:hAnsi="Arial" w:cs="Arial"/>
              </w:rPr>
            </w:pPr>
            <w:r>
              <w:rPr>
                <w:rFonts w:ascii="Arial" w:hAnsi="Arial" w:cs="Arial"/>
              </w:rPr>
              <w:t>HB61QQ003  Developing personal confidence and self awareness L1 C3 (Sample D)</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tblGrid>
      <w:tr w:rsidR="0062283E" w:rsidRPr="00867F2C" w:rsidTr="00E93703">
        <w:trPr>
          <w:trHeight w:val="256"/>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62283E" w:rsidRPr="00867F2C" w:rsidTr="00867F2C">
        <w:tc>
          <w:tcPr>
            <w:tcW w:w="10420" w:type="dxa"/>
          </w:tcPr>
          <w:p w:rsidR="0062283E" w:rsidRDefault="00892E09" w:rsidP="00D15836">
            <w:pPr>
              <w:rPr>
                <w:rFonts w:ascii="Arial" w:hAnsi="Arial" w:cs="Arial"/>
              </w:rPr>
            </w:pPr>
            <w:r>
              <w:rPr>
                <w:rFonts w:ascii="Arial" w:hAnsi="Arial" w:cs="Arial"/>
              </w:rPr>
              <w:t xml:space="preserve">Sample A: </w:t>
            </w:r>
            <w:r w:rsidR="002B3142">
              <w:rPr>
                <w:rFonts w:ascii="Arial" w:hAnsi="Arial" w:cs="Arial"/>
              </w:rPr>
              <w:t>Assignments are cross referenced to learning outcomes and assessment criteria and the cookery tasks will produce sufficient evidence.</w:t>
            </w:r>
          </w:p>
          <w:p w:rsidR="002B3142" w:rsidRDefault="002B3142" w:rsidP="00D15836">
            <w:pPr>
              <w:rPr>
                <w:rFonts w:ascii="Arial" w:hAnsi="Arial" w:cs="Arial"/>
              </w:rPr>
            </w:pPr>
            <w:r>
              <w:rPr>
                <w:rFonts w:ascii="Arial" w:hAnsi="Arial" w:cs="Arial"/>
              </w:rPr>
              <w:t xml:space="preserve">The work is clearly that of the individual learner, although this will be primarily based on the observational evidence produced by the assessor. Photographic evidence suffers from the usual problem of not showing the process, although internal verification does pick this up. </w:t>
            </w:r>
            <w:r w:rsidR="00D17E8D">
              <w:rPr>
                <w:rFonts w:ascii="Arial" w:hAnsi="Arial" w:cs="Arial"/>
              </w:rPr>
              <w:t xml:space="preserve"> Feedback from tutor to student is continuous, supportive and detailed.</w:t>
            </w:r>
          </w:p>
          <w:p w:rsidR="002B3142" w:rsidRDefault="002B3142" w:rsidP="00D15836">
            <w:pPr>
              <w:rPr>
                <w:rFonts w:ascii="Arial" w:hAnsi="Arial" w:cs="Arial"/>
              </w:rPr>
            </w:pPr>
            <w:r>
              <w:rPr>
                <w:rFonts w:ascii="Arial" w:hAnsi="Arial" w:cs="Arial"/>
              </w:rPr>
              <w:t>Internal verification is meticulous. Tasks are verified prior to use, the whole unit is verified and there is IV’ing of the observation of a practical activity. In addition to this, the quality of the internal verification is high, with detailed and constructive feedback to the assessor.</w:t>
            </w:r>
            <w:r w:rsidR="00D17E8D">
              <w:rPr>
                <w:rFonts w:ascii="Arial" w:hAnsi="Arial" w:cs="Arial"/>
              </w:rPr>
              <w:t xml:space="preserve"> A key feedback comment is ‘comments need to be specific to the part the individual learner played in the session’ which is so often overlooked when a tutor is observing a group.</w:t>
            </w:r>
          </w:p>
          <w:p w:rsidR="00892E09" w:rsidRDefault="00892E09" w:rsidP="00D15836">
            <w:pPr>
              <w:rPr>
                <w:rFonts w:ascii="Arial" w:hAnsi="Arial" w:cs="Arial"/>
              </w:rPr>
            </w:pPr>
            <w:r>
              <w:rPr>
                <w:rFonts w:ascii="Arial" w:hAnsi="Arial" w:cs="Arial"/>
              </w:rPr>
              <w:t>Sample B:</w:t>
            </w:r>
            <w:r w:rsidR="007C756B">
              <w:rPr>
                <w:rFonts w:ascii="Arial" w:hAnsi="Arial" w:cs="Arial"/>
              </w:rPr>
              <w:t xml:space="preserve"> </w:t>
            </w:r>
            <w:r w:rsidR="00F413DD">
              <w:rPr>
                <w:rFonts w:ascii="Arial" w:hAnsi="Arial" w:cs="Arial"/>
              </w:rPr>
              <w:t xml:space="preserve">Assignments and tasks are at L1 and give ample opportunity to produce sufficient evidence. There is careful cross referencing of assessment criteria/learning outcomes to the tasks. </w:t>
            </w:r>
          </w:p>
          <w:p w:rsidR="00F413DD" w:rsidRDefault="00F413DD" w:rsidP="00D15836">
            <w:pPr>
              <w:rPr>
                <w:rFonts w:ascii="Arial" w:hAnsi="Arial" w:cs="Arial"/>
              </w:rPr>
            </w:pPr>
            <w:r>
              <w:rPr>
                <w:rFonts w:ascii="Arial" w:hAnsi="Arial" w:cs="Arial"/>
              </w:rPr>
              <w:t>The tasks reflect current practice in Youth work and the responses are clearly the work of the individual learner, although an authenticity</w:t>
            </w:r>
            <w:r w:rsidR="00CF4ABA">
              <w:rPr>
                <w:rFonts w:ascii="Arial" w:hAnsi="Arial" w:cs="Arial"/>
              </w:rPr>
              <w:t xml:space="preserve"> statement is not included. Learners work is at the correct level and given this is a one credit unit there is sufficient evidence available. Feedback to the learner is good.</w:t>
            </w:r>
          </w:p>
          <w:p w:rsidR="00CF4ABA" w:rsidRDefault="00CF4ABA" w:rsidP="00D15836">
            <w:pPr>
              <w:rPr>
                <w:rFonts w:ascii="Arial" w:hAnsi="Arial" w:cs="Arial"/>
              </w:rPr>
            </w:pPr>
            <w:r>
              <w:rPr>
                <w:rFonts w:ascii="Arial" w:hAnsi="Arial" w:cs="Arial"/>
              </w:rPr>
              <w:t xml:space="preserve">The internal verification process is very thorough with tasks IV’d prior to use and detailed feedback to the assessor on the individual task sheet. The internal verification of the new tasks could be streamlined as </w:t>
            </w:r>
            <w:r>
              <w:rPr>
                <w:rFonts w:ascii="Arial" w:hAnsi="Arial" w:cs="Arial"/>
              </w:rPr>
              <w:lastRenderedPageBreak/>
              <w:t>using a sheet for each task could be very time consuming. Overall the internal verification process was of high quality.</w:t>
            </w:r>
          </w:p>
          <w:p w:rsidR="008B50B4" w:rsidRDefault="00321C9D" w:rsidP="00D15836">
            <w:pPr>
              <w:rPr>
                <w:rFonts w:ascii="Arial" w:hAnsi="Arial" w:cs="Arial"/>
              </w:rPr>
            </w:pPr>
            <w:r>
              <w:rPr>
                <w:rFonts w:ascii="Arial" w:hAnsi="Arial" w:cs="Arial"/>
              </w:rPr>
              <w:t>S</w:t>
            </w:r>
            <w:r w:rsidR="007C756B">
              <w:rPr>
                <w:rFonts w:ascii="Arial" w:hAnsi="Arial" w:cs="Arial"/>
              </w:rPr>
              <w:t xml:space="preserve">ample C: </w:t>
            </w:r>
            <w:r w:rsidR="00CF4ABA">
              <w:rPr>
                <w:rFonts w:ascii="Arial" w:hAnsi="Arial" w:cs="Arial"/>
              </w:rPr>
              <w:t>Assignments and tasks are at L1 and give ample opportunity to produce sufficient evidence. There is careful cross referencing of assessment criteria/learning outcomes to the tasks.</w:t>
            </w:r>
          </w:p>
          <w:p w:rsidR="00CF4ABA" w:rsidRDefault="00CF4ABA" w:rsidP="00D15836">
            <w:pPr>
              <w:rPr>
                <w:rFonts w:ascii="Arial" w:hAnsi="Arial" w:cs="Arial"/>
              </w:rPr>
            </w:pPr>
            <w:r>
              <w:rPr>
                <w:rFonts w:ascii="Arial" w:hAnsi="Arial" w:cs="Arial"/>
              </w:rPr>
              <w:t>The work reflects the work of the individual learner and there is an authenticity statement in pace. A key element in assessing the level of the work would be to view the film itself, and this was not possible. The film is referred to in the learner</w:t>
            </w:r>
            <w:r w:rsidR="005F15D0">
              <w:rPr>
                <w:rFonts w:ascii="Arial" w:hAnsi="Arial" w:cs="Arial"/>
              </w:rPr>
              <w:t>’</w:t>
            </w:r>
            <w:r>
              <w:rPr>
                <w:rFonts w:ascii="Arial" w:hAnsi="Arial" w:cs="Arial"/>
              </w:rPr>
              <w:t xml:space="preserve">s workbook. </w:t>
            </w:r>
            <w:r w:rsidR="005F15D0">
              <w:rPr>
                <w:rFonts w:ascii="Arial" w:hAnsi="Arial" w:cs="Arial"/>
              </w:rPr>
              <w:t>Photographic evidence is of limited value when compared to the film itself. The witness statement(s) refer to the group as a whole and this makes it difficult to assess individual’s contributions, but the witness statement is detailed.</w:t>
            </w:r>
          </w:p>
          <w:p w:rsidR="005F15D0" w:rsidRDefault="005F15D0" w:rsidP="00D15836">
            <w:pPr>
              <w:rPr>
                <w:rFonts w:ascii="Arial" w:hAnsi="Arial" w:cs="Arial"/>
              </w:rPr>
            </w:pPr>
            <w:r>
              <w:rPr>
                <w:rFonts w:ascii="Arial" w:hAnsi="Arial" w:cs="Arial"/>
              </w:rPr>
              <w:t>Feedback is satisfactory on individual tasks, but there could have been a summative feedback which assesses the whole experience.</w:t>
            </w:r>
          </w:p>
          <w:p w:rsidR="005F15D0" w:rsidRDefault="005F15D0" w:rsidP="00D15836">
            <w:pPr>
              <w:rPr>
                <w:rFonts w:ascii="Arial" w:hAnsi="Arial" w:cs="Arial"/>
              </w:rPr>
            </w:pPr>
            <w:r>
              <w:rPr>
                <w:rFonts w:ascii="Arial" w:hAnsi="Arial" w:cs="Arial"/>
              </w:rPr>
              <w:t>Internal verification is thorough and the IV did identify the shortcomings in photographic evidence. The internal verification of the new tasks could have been more detailed, and focused on the suitability of the tasks themselves.</w:t>
            </w:r>
          </w:p>
          <w:p w:rsidR="00321C9D" w:rsidRDefault="007C756B" w:rsidP="00D15836">
            <w:pPr>
              <w:rPr>
                <w:rFonts w:ascii="Arial" w:hAnsi="Arial" w:cs="Arial"/>
              </w:rPr>
            </w:pPr>
            <w:r>
              <w:rPr>
                <w:rFonts w:ascii="Arial" w:hAnsi="Arial" w:cs="Arial"/>
              </w:rPr>
              <w:t xml:space="preserve">Sample D: </w:t>
            </w:r>
            <w:r w:rsidR="003A4D92">
              <w:rPr>
                <w:rFonts w:ascii="Arial" w:hAnsi="Arial" w:cs="Arial"/>
              </w:rPr>
              <w:t>Assignments reflect the level of the unit and sufficient evidence is produced. Most of this evidence is written responses to prompts. It is likely that the tutor would have carefully monitored the progress of the student through lots of group work and discussions and it would have been useful to have had some record of this observational evidence. Group discussion and oral question and answer are optional assessment methods for the unit.</w:t>
            </w:r>
          </w:p>
          <w:p w:rsidR="003A4D92" w:rsidRDefault="003A4D92" w:rsidP="003A4D92">
            <w:pPr>
              <w:rPr>
                <w:rFonts w:ascii="Arial" w:hAnsi="Arial" w:cs="Arial"/>
              </w:rPr>
            </w:pPr>
            <w:r>
              <w:rPr>
                <w:rFonts w:ascii="Arial" w:hAnsi="Arial" w:cs="Arial"/>
              </w:rPr>
              <w:t xml:space="preserve">There is careful cross referencing of assessment criteria/learning outcomes to the tasks. </w:t>
            </w:r>
          </w:p>
          <w:p w:rsidR="003A4D92" w:rsidRDefault="003A4D92" w:rsidP="00D15836">
            <w:pPr>
              <w:rPr>
                <w:rFonts w:ascii="Arial" w:hAnsi="Arial" w:cs="Arial"/>
              </w:rPr>
            </w:pPr>
            <w:r>
              <w:rPr>
                <w:rFonts w:ascii="Arial" w:hAnsi="Arial" w:cs="Arial"/>
              </w:rPr>
              <w:t>The work is clearly that of the individual learner and there is space for the signature of the learner, although this is not a formal authenticity statement. The learners work matches the level.</w:t>
            </w:r>
          </w:p>
          <w:p w:rsidR="0062283E" w:rsidRPr="00867F2C" w:rsidRDefault="003A4D92" w:rsidP="00D15836">
            <w:pPr>
              <w:rPr>
                <w:rFonts w:ascii="Arial" w:hAnsi="Arial" w:cs="Arial"/>
              </w:rPr>
            </w:pPr>
            <w:r>
              <w:rPr>
                <w:rFonts w:ascii="Arial" w:hAnsi="Arial" w:cs="Arial"/>
              </w:rPr>
              <w:t>Feedback from the assessor is clear constructive and, given the content of the unit, very supportive.</w:t>
            </w:r>
            <w:r w:rsidR="002A40FA">
              <w:rPr>
                <w:rFonts w:ascii="Arial" w:hAnsi="Arial" w:cs="Arial"/>
              </w:rPr>
              <w:t xml:space="preserve"> There is a space for a signature of the internal verifier but there is no evidence of the internal verification process taking place – no internal verification of the tasks and no internal verification of the learners work.</w:t>
            </w:r>
          </w:p>
        </w:tc>
      </w:tr>
    </w:tbl>
    <w:p w:rsidR="0062283E" w:rsidRDefault="0062283E" w:rsidP="00D15836">
      <w:pPr>
        <w:rPr>
          <w:rFonts w:ascii="Arial" w:hAnsi="Arial" w:cs="Arial"/>
        </w:rPr>
      </w:pPr>
    </w:p>
    <w:p w:rsidR="00DF5BD0" w:rsidRPr="0062283E" w:rsidRDefault="00DF5BD0"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tblGrid>
      <w:tr w:rsidR="008A79B2" w:rsidRPr="0062283E" w:rsidTr="00E93703">
        <w:trPr>
          <w:trHeight w:val="399"/>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2</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DF5BD0">
        <w:trPr>
          <w:trHeight w:val="1324"/>
        </w:trPr>
        <w:tc>
          <w:tcPr>
            <w:tcW w:w="10420" w:type="dxa"/>
          </w:tcPr>
          <w:p w:rsidR="008A79B2" w:rsidRDefault="00892E09" w:rsidP="00980FD2">
            <w:pPr>
              <w:spacing w:after="0" w:line="240" w:lineRule="auto"/>
              <w:rPr>
                <w:rFonts w:ascii="Arial" w:hAnsi="Arial" w:cs="Arial"/>
              </w:rPr>
            </w:pPr>
            <w:r>
              <w:rPr>
                <w:rFonts w:ascii="Arial" w:hAnsi="Arial" w:cs="Arial"/>
              </w:rPr>
              <w:t xml:space="preserve">Sample A: </w:t>
            </w:r>
            <w:r w:rsidR="00D17E8D">
              <w:rPr>
                <w:rFonts w:ascii="Arial" w:hAnsi="Arial" w:cs="Arial"/>
              </w:rPr>
              <w:t>Detailed and meticulous IV process. Feedback from tutor to learner.</w:t>
            </w:r>
          </w:p>
          <w:p w:rsidR="002A40FA" w:rsidRDefault="002A40FA" w:rsidP="00980FD2">
            <w:pPr>
              <w:spacing w:after="0" w:line="240" w:lineRule="auto"/>
              <w:rPr>
                <w:rFonts w:ascii="Arial" w:hAnsi="Arial" w:cs="Arial"/>
              </w:rPr>
            </w:pPr>
            <w:r>
              <w:rPr>
                <w:rFonts w:ascii="Arial" w:hAnsi="Arial" w:cs="Arial"/>
              </w:rPr>
              <w:t>Sample B: Detailed and comprehensive IV process.</w:t>
            </w:r>
          </w:p>
          <w:p w:rsidR="002A40FA" w:rsidRDefault="002A40FA" w:rsidP="00980FD2">
            <w:pPr>
              <w:spacing w:after="0" w:line="240" w:lineRule="auto"/>
              <w:rPr>
                <w:rFonts w:ascii="Arial" w:hAnsi="Arial" w:cs="Arial"/>
              </w:rPr>
            </w:pPr>
            <w:r>
              <w:rPr>
                <w:rFonts w:ascii="Arial" w:hAnsi="Arial" w:cs="Arial"/>
              </w:rPr>
              <w:t>Sample C: Good internal verification process with pertinent feedback to the assessor.</w:t>
            </w:r>
          </w:p>
          <w:p w:rsidR="0061029D" w:rsidRDefault="005F15D0" w:rsidP="00980FD2">
            <w:pPr>
              <w:spacing w:after="0" w:line="240" w:lineRule="auto"/>
              <w:rPr>
                <w:rFonts w:ascii="Arial" w:hAnsi="Arial" w:cs="Arial"/>
              </w:rPr>
            </w:pPr>
            <w:r>
              <w:rPr>
                <w:rFonts w:ascii="Arial" w:hAnsi="Arial" w:cs="Arial"/>
              </w:rPr>
              <w:t xml:space="preserve">Sample D: </w:t>
            </w:r>
            <w:r w:rsidR="002A40FA">
              <w:rPr>
                <w:rFonts w:ascii="Arial" w:hAnsi="Arial" w:cs="Arial"/>
              </w:rPr>
              <w:t>Feedback to the learner is detailed and supportive.</w:t>
            </w:r>
          </w:p>
          <w:p w:rsidR="008A79B2" w:rsidRPr="0062283E" w:rsidRDefault="008A79B2" w:rsidP="00DF5BD0">
            <w:pPr>
              <w:spacing w:after="0" w:line="240" w:lineRule="auto"/>
              <w:rPr>
                <w:rFonts w:ascii="Arial" w:hAnsi="Arial" w:cs="Arial"/>
              </w:rPr>
            </w:pPr>
          </w:p>
        </w:tc>
      </w:tr>
    </w:tbl>
    <w:p w:rsidR="008A79B2" w:rsidRDefault="008A79B2" w:rsidP="008A79B2">
      <w:pPr>
        <w:spacing w:after="0" w:line="240" w:lineRule="auto"/>
        <w:rPr>
          <w:rFonts w:ascii="Arial" w:hAnsi="Arial" w:cs="Arial"/>
        </w:rPr>
      </w:pPr>
    </w:p>
    <w:p w:rsidR="00DF5BD0" w:rsidRDefault="00DF5BD0" w:rsidP="008A79B2">
      <w:pPr>
        <w:spacing w:after="0" w:line="240" w:lineRule="auto"/>
        <w:rPr>
          <w:rFonts w:ascii="Arial" w:hAnsi="Arial" w:cs="Arial"/>
        </w:rPr>
      </w:pPr>
    </w:p>
    <w:p w:rsidR="00DF5BD0" w:rsidRDefault="00DF5BD0" w:rsidP="008A79B2">
      <w:pPr>
        <w:spacing w:after="0" w:line="240" w:lineRule="auto"/>
        <w:rPr>
          <w:rFonts w:ascii="Arial" w:hAnsi="Arial" w:cs="Arial"/>
        </w:rPr>
      </w:pPr>
    </w:p>
    <w:p w:rsidR="00DF5BD0" w:rsidRDefault="00DF5BD0" w:rsidP="008A79B2">
      <w:pPr>
        <w:spacing w:after="0" w:line="240" w:lineRule="auto"/>
        <w:rPr>
          <w:rFonts w:ascii="Arial" w:hAnsi="Arial" w:cs="Arial"/>
        </w:rPr>
      </w:pPr>
    </w:p>
    <w:p w:rsidR="00DF5BD0" w:rsidRPr="0062283E" w:rsidRDefault="00DF5BD0"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E93703">
        <w:trPr>
          <w:trHeight w:val="444"/>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3</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bl>
    <w:p w:rsidR="008A79B2" w:rsidRDefault="008A79B2" w:rsidP="008A79B2">
      <w:pPr>
        <w:spacing w:after="0" w:line="240" w:lineRule="auto"/>
        <w:rPr>
          <w:rFonts w:ascii="Arial" w:hAnsi="Arial" w:cs="Arial"/>
        </w:rPr>
      </w:pPr>
    </w:p>
    <w:p w:rsidR="00DF5BD0" w:rsidRPr="0062283E" w:rsidRDefault="00DF5BD0"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rPr>
          <w:trHeight w:val="1155"/>
        </w:trPr>
        <w:tc>
          <w:tcPr>
            <w:tcW w:w="10420" w:type="dxa"/>
          </w:tcPr>
          <w:p w:rsidR="008A79B2" w:rsidRDefault="002A40FA" w:rsidP="00980FD2">
            <w:pPr>
              <w:spacing w:after="0" w:line="240" w:lineRule="auto"/>
              <w:rPr>
                <w:rFonts w:ascii="Arial" w:hAnsi="Arial" w:cs="Arial"/>
              </w:rPr>
            </w:pPr>
            <w:r>
              <w:rPr>
                <w:rFonts w:ascii="Arial" w:hAnsi="Arial" w:cs="Arial"/>
              </w:rPr>
              <w:t>Sample A:</w:t>
            </w:r>
            <w:r w:rsidR="00D17E8D">
              <w:rPr>
                <w:rFonts w:ascii="Arial" w:hAnsi="Arial" w:cs="Arial"/>
              </w:rPr>
              <w:t xml:space="preserve"> None</w:t>
            </w:r>
          </w:p>
          <w:p w:rsidR="002A40FA" w:rsidRDefault="002A40FA" w:rsidP="00980FD2">
            <w:pPr>
              <w:spacing w:after="0" w:line="240" w:lineRule="auto"/>
              <w:rPr>
                <w:rFonts w:ascii="Arial" w:hAnsi="Arial" w:cs="Arial"/>
              </w:rPr>
            </w:pPr>
            <w:r>
              <w:rPr>
                <w:rFonts w:ascii="Arial" w:hAnsi="Arial" w:cs="Arial"/>
              </w:rPr>
              <w:t>Sample B: Not a shortcoming, but the IV of new tasks could be streamlined</w:t>
            </w:r>
          </w:p>
          <w:p w:rsidR="002A40FA" w:rsidRDefault="002A40FA" w:rsidP="00980FD2">
            <w:pPr>
              <w:spacing w:after="0" w:line="240" w:lineRule="auto"/>
              <w:rPr>
                <w:rFonts w:ascii="Arial" w:hAnsi="Arial" w:cs="Arial"/>
              </w:rPr>
            </w:pPr>
            <w:r>
              <w:rPr>
                <w:rFonts w:ascii="Arial" w:hAnsi="Arial" w:cs="Arial"/>
              </w:rPr>
              <w:t>Sample C: Witness statements relate to the group and not individ</w:t>
            </w:r>
            <w:r w:rsidR="002C3BB9">
              <w:rPr>
                <w:rFonts w:ascii="Arial" w:hAnsi="Arial" w:cs="Arial"/>
              </w:rPr>
              <w:t xml:space="preserve">uals. </w:t>
            </w:r>
          </w:p>
          <w:p w:rsidR="002A40FA" w:rsidRPr="0062283E" w:rsidRDefault="002A40FA" w:rsidP="00980FD2">
            <w:pPr>
              <w:spacing w:after="0" w:line="240" w:lineRule="auto"/>
              <w:rPr>
                <w:rFonts w:ascii="Arial" w:hAnsi="Arial" w:cs="Arial"/>
              </w:rPr>
            </w:pPr>
            <w:r>
              <w:rPr>
                <w:rFonts w:ascii="Arial" w:hAnsi="Arial" w:cs="Arial"/>
              </w:rPr>
              <w:t xml:space="preserve">Sample D: </w:t>
            </w:r>
            <w:r w:rsidR="002C3BB9">
              <w:rPr>
                <w:rFonts w:ascii="Arial" w:hAnsi="Arial" w:cs="Arial"/>
              </w:rPr>
              <w:t>No authenticity statement. No internal verification sheets.</w:t>
            </w:r>
          </w:p>
          <w:p w:rsidR="008A79B2" w:rsidRPr="0062283E" w:rsidRDefault="008A79B2" w:rsidP="00980FD2">
            <w:pPr>
              <w:spacing w:after="0" w:line="240" w:lineRule="auto"/>
              <w:rPr>
                <w:rFonts w:ascii="Arial" w:hAnsi="Arial" w:cs="Arial"/>
              </w:rPr>
            </w:pPr>
          </w:p>
          <w:p w:rsidR="008A79B2" w:rsidRDefault="008A79B2" w:rsidP="00980FD2">
            <w:pPr>
              <w:spacing w:after="0" w:line="240" w:lineRule="auto"/>
              <w:rPr>
                <w:rFonts w:ascii="Arial" w:hAnsi="Arial" w:cs="Arial"/>
              </w:rPr>
            </w:pPr>
          </w:p>
          <w:p w:rsidR="0062283E" w:rsidRDefault="0062283E" w:rsidP="00980FD2">
            <w:pPr>
              <w:spacing w:after="0" w:line="240" w:lineRule="auto"/>
              <w:rPr>
                <w:rFonts w:ascii="Arial" w:hAnsi="Arial" w:cs="Arial"/>
              </w:rPr>
            </w:pPr>
          </w:p>
          <w:p w:rsidR="0062283E" w:rsidRPr="0062283E" w:rsidRDefault="0062283E" w:rsidP="00980FD2">
            <w:pPr>
              <w:spacing w:after="0" w:line="240" w:lineRule="auto"/>
              <w:rPr>
                <w:rFonts w:ascii="Arial" w:hAnsi="Arial" w:cs="Arial"/>
              </w:rPr>
            </w:pPr>
          </w:p>
          <w:p w:rsidR="008A79B2" w:rsidRPr="0062283E" w:rsidRDefault="008A79B2" w:rsidP="00980FD2">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980FD2">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4</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Actions for Agored Cymru</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A21B34" w:rsidRPr="0062283E" w:rsidRDefault="00345CE9" w:rsidP="00980FD2">
            <w:pPr>
              <w:spacing w:line="240" w:lineRule="auto"/>
              <w:rPr>
                <w:rFonts w:ascii="Arial" w:hAnsi="Arial" w:cs="Arial"/>
              </w:rPr>
            </w:pPr>
            <w:r>
              <w:rPr>
                <w:rFonts w:ascii="Arial" w:hAnsi="Arial" w:cs="Arial"/>
              </w:rPr>
              <w:t>Ensure that representativ</w:t>
            </w:r>
            <w:r w:rsidR="00DF5BD0">
              <w:rPr>
                <w:rFonts w:ascii="Arial" w:hAnsi="Arial" w:cs="Arial"/>
              </w:rPr>
              <w:t>es of the small centres attend subject sector area</w:t>
            </w:r>
            <w:r>
              <w:rPr>
                <w:rFonts w:ascii="Arial" w:hAnsi="Arial" w:cs="Arial"/>
              </w:rPr>
              <w:t xml:space="preserve"> standardisation events. It is difficult to cover all aspects of standardisation in the time available (2 hours) and with such a diverse range of centres.</w:t>
            </w:r>
          </w:p>
          <w:p w:rsidR="008A79B2" w:rsidRPr="0062283E" w:rsidRDefault="008A79B2" w:rsidP="00980FD2">
            <w:pPr>
              <w:spacing w:line="240" w:lineRule="auto"/>
              <w:rPr>
                <w:rFonts w:ascii="Arial" w:hAnsi="Arial" w:cs="Arial"/>
              </w:rPr>
            </w:pPr>
          </w:p>
          <w:p w:rsidR="008A79B2" w:rsidRDefault="008A79B2" w:rsidP="00980FD2">
            <w:pPr>
              <w:spacing w:line="240" w:lineRule="auto"/>
              <w:rPr>
                <w:rFonts w:ascii="Arial" w:hAnsi="Arial" w:cs="Arial"/>
              </w:rPr>
            </w:pPr>
          </w:p>
          <w:p w:rsidR="0062283E" w:rsidRPr="0062283E" w:rsidRDefault="0062283E" w:rsidP="00980FD2">
            <w:pPr>
              <w:spacing w:line="240" w:lineRule="auto"/>
              <w:rPr>
                <w:rFonts w:ascii="Arial" w:hAnsi="Arial" w:cs="Arial"/>
              </w:rPr>
            </w:pPr>
          </w:p>
        </w:tc>
      </w:tr>
    </w:tbl>
    <w:p w:rsidR="008A79B2" w:rsidRDefault="008A79B2" w:rsidP="00D15836">
      <w:pPr>
        <w:rPr>
          <w:rFonts w:ascii="Arial" w:hAnsi="Arial" w:cs="Arial"/>
        </w:rPr>
      </w:pPr>
    </w:p>
    <w:p w:rsidR="00E93703" w:rsidRDefault="00E93703" w:rsidP="00D15836">
      <w:pPr>
        <w:rPr>
          <w:rFonts w:ascii="Arial" w:hAnsi="Arial" w:cs="Arial"/>
        </w:rPr>
      </w:pPr>
    </w:p>
    <w:p w:rsidR="00E93703" w:rsidRPr="0062283E" w:rsidRDefault="00E93703" w:rsidP="00D15836">
      <w:pPr>
        <w:rPr>
          <w:rFonts w:ascii="Arial" w:hAnsi="Arial" w:cs="Arial"/>
        </w:rPr>
      </w:pPr>
    </w:p>
    <w:sectPr w:rsidR="00E93703" w:rsidRPr="0062283E" w:rsidSect="000D6F15">
      <w:headerReference w:type="first" r:id="rId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B95" w:rsidRDefault="00440B95" w:rsidP="00D15836">
      <w:pPr>
        <w:spacing w:after="0" w:line="240" w:lineRule="auto"/>
      </w:pPr>
      <w:r>
        <w:separator/>
      </w:r>
    </w:p>
  </w:endnote>
  <w:endnote w:type="continuationSeparator" w:id="0">
    <w:p w:rsidR="00440B95" w:rsidRDefault="00440B95"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B95" w:rsidRDefault="00440B95" w:rsidP="00D15836">
      <w:pPr>
        <w:spacing w:after="0" w:line="240" w:lineRule="auto"/>
      </w:pPr>
      <w:r>
        <w:separator/>
      </w:r>
    </w:p>
  </w:footnote>
  <w:footnote w:type="continuationSeparator" w:id="0">
    <w:p w:rsidR="00440B95" w:rsidRDefault="00440B95"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tblGrid>
    <w:tr w:rsidR="00C5770D" w:rsidTr="007A5934">
      <w:trPr>
        <w:trHeight w:val="507"/>
      </w:trPr>
      <w:tc>
        <w:tcPr>
          <w:tcW w:w="773" w:type="dxa"/>
          <w:vAlign w:val="center"/>
        </w:tcPr>
        <w:p w:rsidR="00C5770D" w:rsidRPr="00312DA5" w:rsidRDefault="00C5770D"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312DA5">
            <w:rPr>
              <w:rFonts w:ascii="Arial" w:hAnsi="Arial" w:cs="Arial"/>
              <w:b/>
              <w:sz w:val="24"/>
              <w:szCs w:val="24"/>
            </w:rPr>
            <w:t>ST1</w:t>
          </w:r>
        </w:p>
      </w:tc>
    </w:tr>
  </w:tbl>
  <w:p w:rsidR="00C5770D" w:rsidRDefault="00825BD9">
    <w:pPr>
      <w:pStyle w:val="Header"/>
    </w:pPr>
    <w:r>
      <w:rPr>
        <w:noProof/>
        <w:lang w:eastAsia="en-GB"/>
      </w:rPr>
      <w:pict>
        <v:shapetype id="_x0000_t202" coordsize="21600,21600" o:spt="202" path="m,l,21600r21600,l21600,xe">
          <v:stroke joinstyle="miter"/>
          <v:path gradientshapeok="t" o:connecttype="rect"/>
        </v:shapetype>
        <v:shape id="_x0000_s2049" type="#_x0000_t202" style="position:absolute;margin-left:320.15pt;margin-top:-35.35pt;width:231.75pt;height:124.9pt;z-index:-251658240;mso-position-horizontal-relative:text;mso-position-vertical-relative:text" filled="f" stroked="f">
          <v:textbox style="mso-next-textbox:#_x0000_s2049">
            <w:txbxContent>
              <w:p w:rsidR="00C5770D" w:rsidRDefault="00C5770D" w:rsidP="000D6F15"/>
            </w:txbxContent>
          </v:textbox>
          <w10:wrap side="le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80FD2"/>
    <w:rsid w:val="00000D45"/>
    <w:rsid w:val="00022AF1"/>
    <w:rsid w:val="0007678D"/>
    <w:rsid w:val="000818FF"/>
    <w:rsid w:val="00081E3E"/>
    <w:rsid w:val="000B3FAB"/>
    <w:rsid w:val="000C434C"/>
    <w:rsid w:val="000D6F15"/>
    <w:rsid w:val="000E5176"/>
    <w:rsid w:val="000F4C64"/>
    <w:rsid w:val="000F5142"/>
    <w:rsid w:val="001A0D86"/>
    <w:rsid w:val="001B33D1"/>
    <w:rsid w:val="001C399F"/>
    <w:rsid w:val="001E3F36"/>
    <w:rsid w:val="00212EF0"/>
    <w:rsid w:val="00252173"/>
    <w:rsid w:val="00255F14"/>
    <w:rsid w:val="002A40FA"/>
    <w:rsid w:val="002A6EB5"/>
    <w:rsid w:val="002B3142"/>
    <w:rsid w:val="002C3BB9"/>
    <w:rsid w:val="002E4FAA"/>
    <w:rsid w:val="002F7378"/>
    <w:rsid w:val="00312DA5"/>
    <w:rsid w:val="00321C9D"/>
    <w:rsid w:val="00341656"/>
    <w:rsid w:val="00345CE9"/>
    <w:rsid w:val="00347C61"/>
    <w:rsid w:val="003766C3"/>
    <w:rsid w:val="00382B4C"/>
    <w:rsid w:val="003A4D92"/>
    <w:rsid w:val="003A70E8"/>
    <w:rsid w:val="003D3DF2"/>
    <w:rsid w:val="003F4215"/>
    <w:rsid w:val="0042482B"/>
    <w:rsid w:val="00440B95"/>
    <w:rsid w:val="00446536"/>
    <w:rsid w:val="00466AA4"/>
    <w:rsid w:val="004A4D78"/>
    <w:rsid w:val="004C05F1"/>
    <w:rsid w:val="004C4BC1"/>
    <w:rsid w:val="004E2ED4"/>
    <w:rsid w:val="00515DAA"/>
    <w:rsid w:val="005454C8"/>
    <w:rsid w:val="005C7325"/>
    <w:rsid w:val="005E19C1"/>
    <w:rsid w:val="005F15D0"/>
    <w:rsid w:val="005F3E5E"/>
    <w:rsid w:val="0061029D"/>
    <w:rsid w:val="00611DF2"/>
    <w:rsid w:val="00621438"/>
    <w:rsid w:val="0062283E"/>
    <w:rsid w:val="0063609D"/>
    <w:rsid w:val="00642B84"/>
    <w:rsid w:val="00653698"/>
    <w:rsid w:val="00672871"/>
    <w:rsid w:val="006856D6"/>
    <w:rsid w:val="006B6456"/>
    <w:rsid w:val="00774180"/>
    <w:rsid w:val="00797820"/>
    <w:rsid w:val="007A5934"/>
    <w:rsid w:val="007C756B"/>
    <w:rsid w:val="007E24D9"/>
    <w:rsid w:val="007F3101"/>
    <w:rsid w:val="008047C0"/>
    <w:rsid w:val="008142EF"/>
    <w:rsid w:val="008145D5"/>
    <w:rsid w:val="00814A01"/>
    <w:rsid w:val="0081788B"/>
    <w:rsid w:val="00825BD9"/>
    <w:rsid w:val="00867F2C"/>
    <w:rsid w:val="00892E09"/>
    <w:rsid w:val="008A79B2"/>
    <w:rsid w:val="008B50B4"/>
    <w:rsid w:val="008D21E2"/>
    <w:rsid w:val="008D7D48"/>
    <w:rsid w:val="008E234E"/>
    <w:rsid w:val="008E2D6D"/>
    <w:rsid w:val="008E2E00"/>
    <w:rsid w:val="00936E13"/>
    <w:rsid w:val="009535DE"/>
    <w:rsid w:val="009624AF"/>
    <w:rsid w:val="00980FD2"/>
    <w:rsid w:val="009F57B4"/>
    <w:rsid w:val="00A21B34"/>
    <w:rsid w:val="00A228EA"/>
    <w:rsid w:val="00A27564"/>
    <w:rsid w:val="00A8389D"/>
    <w:rsid w:val="00A96FE0"/>
    <w:rsid w:val="00AB67C2"/>
    <w:rsid w:val="00B30F10"/>
    <w:rsid w:val="00B6257D"/>
    <w:rsid w:val="00B62A48"/>
    <w:rsid w:val="00B83002"/>
    <w:rsid w:val="00B8469D"/>
    <w:rsid w:val="00B857A8"/>
    <w:rsid w:val="00C156A4"/>
    <w:rsid w:val="00C16C93"/>
    <w:rsid w:val="00C23C64"/>
    <w:rsid w:val="00C402BF"/>
    <w:rsid w:val="00C52FD6"/>
    <w:rsid w:val="00C5770D"/>
    <w:rsid w:val="00C80030"/>
    <w:rsid w:val="00C853CB"/>
    <w:rsid w:val="00C95994"/>
    <w:rsid w:val="00CE4084"/>
    <w:rsid w:val="00CF265C"/>
    <w:rsid w:val="00CF4ABA"/>
    <w:rsid w:val="00D15836"/>
    <w:rsid w:val="00D17E8D"/>
    <w:rsid w:val="00D218C3"/>
    <w:rsid w:val="00D232C7"/>
    <w:rsid w:val="00D3303A"/>
    <w:rsid w:val="00D36D26"/>
    <w:rsid w:val="00D670E9"/>
    <w:rsid w:val="00D85609"/>
    <w:rsid w:val="00DA07DA"/>
    <w:rsid w:val="00DA631B"/>
    <w:rsid w:val="00DB2C31"/>
    <w:rsid w:val="00DB74B2"/>
    <w:rsid w:val="00DC4D41"/>
    <w:rsid w:val="00DF1453"/>
    <w:rsid w:val="00DF5BD0"/>
    <w:rsid w:val="00E40196"/>
    <w:rsid w:val="00E412BD"/>
    <w:rsid w:val="00E54E40"/>
    <w:rsid w:val="00E60023"/>
    <w:rsid w:val="00E72472"/>
    <w:rsid w:val="00E82088"/>
    <w:rsid w:val="00E85A07"/>
    <w:rsid w:val="00E93703"/>
    <w:rsid w:val="00EC34E8"/>
    <w:rsid w:val="00ED1C99"/>
    <w:rsid w:val="00EE7FAE"/>
    <w:rsid w:val="00EF3AD4"/>
    <w:rsid w:val="00EF7811"/>
    <w:rsid w:val="00F00711"/>
    <w:rsid w:val="00F20B0C"/>
    <w:rsid w:val="00F25A55"/>
    <w:rsid w:val="00F413DD"/>
    <w:rsid w:val="00F45AF2"/>
    <w:rsid w:val="00F7126E"/>
    <w:rsid w:val="00F7600F"/>
    <w:rsid w:val="00F77856"/>
    <w:rsid w:val="00F801AD"/>
    <w:rsid w:val="00FA1CF2"/>
    <w:rsid w:val="00FE40D5"/>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1</TotalTime>
  <Pages>3</Pages>
  <Words>773</Words>
  <Characters>4410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2</cp:revision>
  <cp:lastPrinted>2010-09-28T14:31:00Z</cp:lastPrinted>
  <dcterms:created xsi:type="dcterms:W3CDTF">2012-11-29T11:18:00Z</dcterms:created>
  <dcterms:modified xsi:type="dcterms:W3CDTF">2012-11-29T11:18:00Z</dcterms:modified>
</cp:coreProperties>
</file>